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7AD84" w14:textId="77777777" w:rsidR="007805C3" w:rsidRDefault="007805C3">
      <w:pPr>
        <w:widowControl w:val="0"/>
      </w:pPr>
    </w:p>
    <w:tbl>
      <w:tblPr>
        <w:tblStyle w:val="af7"/>
        <w:tblW w:w="92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635"/>
        <w:gridCol w:w="2250"/>
        <w:gridCol w:w="3705"/>
      </w:tblGrid>
      <w:tr w:rsidR="007805C3" w14:paraId="1DD40D49" w14:textId="77777777">
        <w:trPr>
          <w:trHeight w:val="2055"/>
        </w:trPr>
        <w:tc>
          <w:tcPr>
            <w:tcW w:w="16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D85A7F" w14:textId="77777777" w:rsidR="007805C3" w:rsidRDefault="00000000">
            <w:pPr>
              <w:widowControl w:val="0"/>
              <w:spacing w:line="240" w:lineRule="auto"/>
            </w:pPr>
            <w:r>
              <w:rPr>
                <w:rFonts w:ascii="Calibri" w:eastAsia="Calibri" w:hAnsi="Calibri" w:cs="Calibri"/>
                <w:b/>
                <w:noProof/>
                <w:color w:val="365F91"/>
                <w:sz w:val="10"/>
                <w:szCs w:val="10"/>
              </w:rPr>
              <w:drawing>
                <wp:inline distT="114300" distB="114300" distL="114300" distR="114300" wp14:anchorId="4CCC86BE" wp14:editId="5D5A0D99">
                  <wp:extent cx="990918" cy="908341"/>
                  <wp:effectExtent l="0" t="0" r="0" b="0"/>
                  <wp:docPr id="1021940437" name="image9.jpg" descr="Une image contenant texte, sign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jpg" descr="Une image contenant texte, signe, clipart&#10;&#10;Description générée automatiquement"/>
                          <pic:cNvPicPr preferRelativeResize="0"/>
                        </pic:nvPicPr>
                        <pic:blipFill>
                          <a:blip r:embed="rId8"/>
                          <a:srcRect/>
                          <a:stretch>
                            <a:fillRect/>
                          </a:stretch>
                        </pic:blipFill>
                        <pic:spPr>
                          <a:xfrm>
                            <a:off x="0" y="0"/>
                            <a:ext cx="990918" cy="908341"/>
                          </a:xfrm>
                          <a:prstGeom prst="rect">
                            <a:avLst/>
                          </a:prstGeom>
                          <a:ln/>
                        </pic:spPr>
                      </pic:pic>
                    </a:graphicData>
                  </a:graphic>
                </wp:inline>
              </w:drawing>
            </w:r>
          </w:p>
        </w:tc>
        <w:tc>
          <w:tcPr>
            <w:tcW w:w="16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14A728" w14:textId="77777777" w:rsidR="007805C3" w:rsidRDefault="00000000">
            <w:pPr>
              <w:widowControl w:val="0"/>
              <w:spacing w:line="240" w:lineRule="auto"/>
            </w:pPr>
            <w:r>
              <w:rPr>
                <w:noProof/>
              </w:rPr>
              <w:drawing>
                <wp:inline distT="0" distB="0" distL="0" distR="0" wp14:anchorId="62C899F8" wp14:editId="44C7B4CE">
                  <wp:extent cx="911225" cy="889000"/>
                  <wp:effectExtent l="0" t="0" r="0" b="0"/>
                  <wp:docPr id="1021940439" name="image2.png" descr="Une image contenant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logo&#10;&#10;Description générée automatiquement"/>
                          <pic:cNvPicPr preferRelativeResize="0"/>
                        </pic:nvPicPr>
                        <pic:blipFill>
                          <a:blip r:embed="rId9"/>
                          <a:srcRect/>
                          <a:stretch>
                            <a:fillRect/>
                          </a:stretch>
                        </pic:blipFill>
                        <pic:spPr>
                          <a:xfrm>
                            <a:off x="0" y="0"/>
                            <a:ext cx="911225" cy="889000"/>
                          </a:xfrm>
                          <a:prstGeom prst="rect">
                            <a:avLst/>
                          </a:prstGeom>
                          <a:ln/>
                        </pic:spPr>
                      </pic:pic>
                    </a:graphicData>
                  </a:graphic>
                </wp:inline>
              </w:drawing>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5D8E76" w14:textId="77777777" w:rsidR="007805C3" w:rsidRDefault="00000000">
            <w:pPr>
              <w:widowControl w:val="0"/>
              <w:spacing w:line="388" w:lineRule="auto"/>
              <w:ind w:right="20"/>
              <w:rPr>
                <w:sz w:val="14"/>
                <w:szCs w:val="14"/>
              </w:rPr>
            </w:pPr>
            <w:r>
              <w:rPr>
                <w:noProof/>
              </w:rPr>
              <mc:AlternateContent>
                <mc:Choice Requires="wpg">
                  <w:drawing>
                    <wp:anchor distT="0" distB="0" distL="114300" distR="114300" simplePos="0" relativeHeight="251658240" behindDoc="0" locked="0" layoutInCell="1" hidden="0" allowOverlap="1" wp14:anchorId="3C702A63" wp14:editId="3616F2DB">
                      <wp:simplePos x="0" y="0"/>
                      <wp:positionH relativeFrom="column">
                        <wp:posOffset>266700</wp:posOffset>
                      </wp:positionH>
                      <wp:positionV relativeFrom="paragraph">
                        <wp:posOffset>0</wp:posOffset>
                      </wp:positionV>
                      <wp:extent cx="1106805" cy="1025525"/>
                      <wp:effectExtent l="0" t="0" r="0" b="0"/>
                      <wp:wrapNone/>
                      <wp:docPr id="1021940436" name="Rectangle 1021940436"/>
                      <wp:cNvGraphicFramePr/>
                      <a:graphic xmlns:a="http://schemas.openxmlformats.org/drawingml/2006/main">
                        <a:graphicData uri="http://schemas.microsoft.com/office/word/2010/wordprocessingShape">
                          <wps:wsp>
                            <wps:cNvSpPr/>
                            <wps:spPr>
                              <a:xfrm>
                                <a:off x="4797360" y="3272000"/>
                                <a:ext cx="1097280" cy="1016000"/>
                              </a:xfrm>
                              <a:prstGeom prst="rect">
                                <a:avLst/>
                              </a:prstGeom>
                              <a:solidFill>
                                <a:schemeClr val="lt1"/>
                              </a:solidFill>
                              <a:ln>
                                <a:noFill/>
                              </a:ln>
                            </wps:spPr>
                            <wps:txbx>
                              <w:txbxContent>
                                <w:p w14:paraId="57E9C72B" w14:textId="77777777" w:rsidR="007805C3" w:rsidRDefault="007805C3">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1106805" cy="1025525"/>
                      <wp:effectExtent b="0" l="0" r="0" t="0"/>
                      <wp:wrapNone/>
                      <wp:docPr id="102194043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1106805" cy="1025525"/>
                              </a:xfrm>
                              <a:prstGeom prst="rect"/>
                              <a:ln/>
                            </pic:spPr>
                          </pic:pic>
                        </a:graphicData>
                      </a:graphic>
                    </wp:anchor>
                  </w:drawing>
                </mc:Fallback>
              </mc:AlternateContent>
            </w:r>
          </w:p>
        </w:tc>
        <w:tc>
          <w:tcPr>
            <w:tcW w:w="37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2F120A" w14:textId="77777777" w:rsidR="007805C3" w:rsidRDefault="00000000">
            <w:pPr>
              <w:widowControl w:val="0"/>
              <w:spacing w:line="240" w:lineRule="auto"/>
              <w:jc w:val="right"/>
            </w:pPr>
            <w:r>
              <w:rPr>
                <w:rFonts w:ascii="Calibri" w:eastAsia="Calibri" w:hAnsi="Calibri" w:cs="Calibri"/>
                <w:b/>
                <w:noProof/>
                <w:color w:val="365F91"/>
                <w:sz w:val="10"/>
                <w:szCs w:val="10"/>
              </w:rPr>
              <w:drawing>
                <wp:inline distT="114300" distB="114300" distL="114300" distR="114300" wp14:anchorId="296F7BB3" wp14:editId="34E94816">
                  <wp:extent cx="1614488" cy="1232109"/>
                  <wp:effectExtent l="0" t="0" r="0" b="0"/>
                  <wp:docPr id="10219404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614488" cy="1232109"/>
                          </a:xfrm>
                          <a:prstGeom prst="rect">
                            <a:avLst/>
                          </a:prstGeom>
                          <a:ln/>
                        </pic:spPr>
                      </pic:pic>
                    </a:graphicData>
                  </a:graphic>
                </wp:inline>
              </w:drawing>
            </w:r>
          </w:p>
        </w:tc>
      </w:tr>
    </w:tbl>
    <w:p w14:paraId="6B0E628A" w14:textId="77777777" w:rsidR="007805C3" w:rsidRDefault="00000000">
      <w:pPr>
        <w:widowControl w:val="0"/>
        <w:spacing w:line="388" w:lineRule="auto"/>
        <w:ind w:right="20"/>
        <w:rPr>
          <w:rFonts w:ascii="Calibri" w:eastAsia="Calibri" w:hAnsi="Calibri" w:cs="Calibri"/>
          <w:sz w:val="20"/>
          <w:szCs w:val="20"/>
        </w:rPr>
      </w:pPr>
      <w:r>
        <w:rPr>
          <w:rFonts w:ascii="Calibri" w:eastAsia="Calibri" w:hAnsi="Calibri" w:cs="Calibri"/>
          <w:sz w:val="20"/>
          <w:szCs w:val="20"/>
        </w:rPr>
        <w:t>Communiqué de Presse, 11 mai 2023</w:t>
      </w:r>
    </w:p>
    <w:p w14:paraId="21E72ABE" w14:textId="77777777" w:rsidR="007805C3" w:rsidRDefault="007805C3">
      <w:pPr>
        <w:widowControl w:val="0"/>
        <w:spacing w:line="240" w:lineRule="auto"/>
        <w:jc w:val="center"/>
        <w:rPr>
          <w:rFonts w:ascii="Calibri" w:eastAsia="Calibri" w:hAnsi="Calibri" w:cs="Calibri"/>
          <w:i/>
          <w:color w:val="92B27E"/>
          <w:sz w:val="28"/>
          <w:szCs w:val="28"/>
        </w:rPr>
      </w:pPr>
    </w:p>
    <w:p w14:paraId="3C5F7000" w14:textId="77777777" w:rsidR="007805C3" w:rsidRDefault="00000000">
      <w:pPr>
        <w:widowControl w:val="0"/>
        <w:spacing w:line="240" w:lineRule="auto"/>
        <w:jc w:val="center"/>
        <w:rPr>
          <w:rFonts w:ascii="Calibri" w:eastAsia="Calibri" w:hAnsi="Calibri" w:cs="Calibri"/>
          <w:i/>
          <w:color w:val="92B27E"/>
          <w:sz w:val="28"/>
          <w:szCs w:val="28"/>
        </w:rPr>
      </w:pPr>
      <w:r>
        <w:rPr>
          <w:rFonts w:ascii="Calibri" w:eastAsia="Calibri" w:hAnsi="Calibri" w:cs="Calibri"/>
          <w:i/>
          <w:color w:val="92B27E"/>
          <w:sz w:val="28"/>
          <w:szCs w:val="28"/>
        </w:rPr>
        <w:t>Lauréats du Prix national de la Fondation du patrimoine</w:t>
      </w:r>
    </w:p>
    <w:p w14:paraId="34587396" w14:textId="77777777" w:rsidR="007805C3" w:rsidRDefault="00000000">
      <w:pPr>
        <w:widowControl w:val="0"/>
        <w:spacing w:line="240" w:lineRule="auto"/>
        <w:jc w:val="center"/>
        <w:rPr>
          <w:rFonts w:ascii="Calibri" w:eastAsia="Calibri" w:hAnsi="Calibri" w:cs="Calibri"/>
          <w:i/>
          <w:color w:val="528262"/>
          <w:sz w:val="28"/>
          <w:szCs w:val="28"/>
        </w:rPr>
      </w:pPr>
      <w:proofErr w:type="gramStart"/>
      <w:r>
        <w:rPr>
          <w:rFonts w:ascii="Calibri" w:eastAsia="Calibri" w:hAnsi="Calibri" w:cs="Calibri"/>
          <w:i/>
          <w:color w:val="92B27E"/>
          <w:sz w:val="28"/>
          <w:szCs w:val="28"/>
        </w:rPr>
        <w:t>pour</w:t>
      </w:r>
      <w:proofErr w:type="gramEnd"/>
      <w:r>
        <w:rPr>
          <w:rFonts w:ascii="Calibri" w:eastAsia="Calibri" w:hAnsi="Calibri" w:cs="Calibri"/>
          <w:i/>
          <w:color w:val="92B27E"/>
          <w:sz w:val="28"/>
          <w:szCs w:val="28"/>
        </w:rPr>
        <w:t xml:space="preserve"> l’agrobiodiversité animale 2023</w:t>
      </w:r>
    </w:p>
    <w:p w14:paraId="40571530" w14:textId="77777777" w:rsidR="007805C3" w:rsidRDefault="00000000">
      <w:pPr>
        <w:widowControl w:val="0"/>
        <w:spacing w:line="240" w:lineRule="auto"/>
        <w:jc w:val="center"/>
        <w:rPr>
          <w:rFonts w:ascii="Calibri" w:eastAsia="Calibri" w:hAnsi="Calibri" w:cs="Calibri"/>
          <w:b/>
          <w:color w:val="387938"/>
          <w:sz w:val="28"/>
          <w:szCs w:val="28"/>
        </w:rPr>
      </w:pPr>
      <w:r>
        <w:rPr>
          <w:rFonts w:ascii="Calibri" w:eastAsia="Calibri" w:hAnsi="Calibri" w:cs="Calibri"/>
          <w:b/>
          <w:color w:val="387938"/>
          <w:sz w:val="28"/>
          <w:szCs w:val="28"/>
        </w:rPr>
        <w:t xml:space="preserve">Trois projets récompensés pour leur action en faveur de la préservation </w:t>
      </w:r>
      <w:r>
        <w:rPr>
          <w:rFonts w:ascii="Calibri" w:eastAsia="Calibri" w:hAnsi="Calibri" w:cs="Calibri"/>
          <w:b/>
          <w:color w:val="387938"/>
          <w:sz w:val="28"/>
          <w:szCs w:val="28"/>
        </w:rPr>
        <w:br/>
        <w:t>des animaux de la ferme menacés de disparition</w:t>
      </w:r>
    </w:p>
    <w:p w14:paraId="67D4A827" w14:textId="77777777" w:rsidR="007805C3" w:rsidRDefault="007805C3"/>
    <w:p w14:paraId="6443D893" w14:textId="77777777" w:rsidR="007805C3" w:rsidRDefault="00000000">
      <w:pPr>
        <w:widowControl w:val="0"/>
        <w:spacing w:after="200"/>
        <w:jc w:val="both"/>
        <w:rPr>
          <w:rFonts w:ascii="Calibri" w:eastAsia="Calibri" w:hAnsi="Calibri" w:cs="Calibri"/>
          <w:i/>
          <w:sz w:val="20"/>
          <w:szCs w:val="20"/>
        </w:rPr>
      </w:pPr>
      <w:r>
        <w:rPr>
          <w:rFonts w:ascii="Calibri" w:eastAsia="Calibri" w:hAnsi="Calibri" w:cs="Calibri"/>
          <w:i/>
          <w:sz w:val="20"/>
          <w:szCs w:val="20"/>
        </w:rPr>
        <w:t>Au cœur de la biodiversité, et en lien étroit avec l’Homme, ils sont indispensables à nos écosystèmes et une ressource essentielle pour nourrir la population mondiale. Et pourtant, faute de mesures adéquates, plus de 2.200 d’entre eux pourraient disparaître dans les 20 années à venir</w:t>
      </w:r>
      <w:r>
        <w:rPr>
          <w:rFonts w:ascii="Calibri" w:eastAsia="Calibri" w:hAnsi="Calibri" w:cs="Calibri"/>
          <w:i/>
          <w:sz w:val="12"/>
          <w:szCs w:val="12"/>
          <w:vertAlign w:val="superscript"/>
        </w:rPr>
        <w:t>1</w:t>
      </w:r>
      <w:r>
        <w:rPr>
          <w:rFonts w:ascii="Calibri" w:eastAsia="Calibri" w:hAnsi="Calibri" w:cs="Calibri"/>
          <w:i/>
          <w:sz w:val="20"/>
          <w:szCs w:val="20"/>
        </w:rPr>
        <w:t xml:space="preserve">… </w:t>
      </w:r>
      <w:r>
        <w:rPr>
          <w:rFonts w:ascii="Calibri" w:eastAsia="Calibri" w:hAnsi="Calibri" w:cs="Calibri"/>
          <w:b/>
          <w:i/>
          <w:color w:val="92B27E"/>
        </w:rPr>
        <w:t xml:space="preserve">Ce sont les animaux de la ferme ! </w:t>
      </w:r>
      <w:r>
        <w:rPr>
          <w:rFonts w:ascii="Calibri" w:eastAsia="Calibri" w:hAnsi="Calibri" w:cs="Calibri"/>
          <w:i/>
          <w:sz w:val="20"/>
          <w:szCs w:val="20"/>
        </w:rPr>
        <w:t>Il apparaît urgent de protéger ces espèces d’élevage menacées et ainsi préserver la biodiversité de notre planète.</w:t>
      </w:r>
    </w:p>
    <w:p w14:paraId="19D87BA3" w14:textId="77777777" w:rsidR="007805C3" w:rsidRDefault="00000000">
      <w:pPr>
        <w:widowControl w:val="0"/>
        <w:jc w:val="both"/>
        <w:rPr>
          <w:rFonts w:ascii="Calibri" w:eastAsia="Calibri" w:hAnsi="Calibri" w:cs="Calibri"/>
          <w:b/>
        </w:rPr>
      </w:pPr>
      <w:r>
        <w:rPr>
          <w:rFonts w:ascii="Calibri" w:eastAsia="Calibri" w:hAnsi="Calibri" w:cs="Calibri"/>
          <w:i/>
          <w:sz w:val="20"/>
          <w:szCs w:val="20"/>
        </w:rPr>
        <w:t xml:space="preserve">C’est pourquoi la Fondation du patrimoine et Ceva Santé Animale, accompagnés d’un mécène privé, ont créé en 2012 le Prix national pour l’agrobiodiversité animale soutenu par le </w:t>
      </w:r>
      <w:proofErr w:type="gramStart"/>
      <w:r>
        <w:rPr>
          <w:rFonts w:ascii="Calibri" w:eastAsia="Calibri" w:hAnsi="Calibri" w:cs="Calibri"/>
          <w:i/>
          <w:sz w:val="20"/>
          <w:szCs w:val="20"/>
        </w:rPr>
        <w:t>Ministère de l’Agriculture</w:t>
      </w:r>
      <w:proofErr w:type="gramEnd"/>
      <w:r>
        <w:rPr>
          <w:rFonts w:ascii="Calibri" w:eastAsia="Calibri" w:hAnsi="Calibri" w:cs="Calibri"/>
          <w:i/>
          <w:sz w:val="20"/>
          <w:szCs w:val="20"/>
        </w:rPr>
        <w:t xml:space="preserve"> et de la Souveraineté alimentaire. Cette année, un éleveur et deux exploitations de lycées agricoles sont récompensés pour leur engagement et leur travail au quotidien auprès de races agricoles françaises qui, sans eux, seraient amenées à disparaître :</w:t>
      </w:r>
    </w:p>
    <w:p w14:paraId="210BD5D6" w14:textId="77777777" w:rsidR="007805C3" w:rsidRDefault="007805C3">
      <w:pPr>
        <w:rPr>
          <w:rFonts w:ascii="Calibri" w:eastAsia="Calibri" w:hAnsi="Calibri" w:cs="Calibri"/>
          <w:b/>
        </w:rPr>
      </w:pPr>
    </w:p>
    <w:tbl>
      <w:tblPr>
        <w:tblStyle w:val="a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805C3" w14:paraId="1BC2DB29" w14:textId="77777777">
        <w:tc>
          <w:tcPr>
            <w:tcW w:w="3009" w:type="dxa"/>
            <w:tcBorders>
              <w:top w:val="single" w:sz="8" w:space="0" w:color="FFFFFF"/>
              <w:left w:val="single" w:sz="8" w:space="0" w:color="FFFFFF"/>
              <w:bottom w:val="single" w:sz="8" w:space="0" w:color="FFFFFF"/>
              <w:right w:val="single" w:sz="8" w:space="0" w:color="FFFFFF"/>
            </w:tcBorders>
            <w:shd w:val="clear" w:color="auto" w:fill="92B27E"/>
            <w:tcMar>
              <w:top w:w="100" w:type="dxa"/>
              <w:left w:w="100" w:type="dxa"/>
              <w:bottom w:w="100" w:type="dxa"/>
              <w:right w:w="100" w:type="dxa"/>
            </w:tcMar>
          </w:tcPr>
          <w:p w14:paraId="5E17405E" w14:textId="77777777" w:rsidR="007805C3" w:rsidRDefault="00000000">
            <w:pPr>
              <w:widowControl w:val="0"/>
              <w:jc w:val="center"/>
              <w:rPr>
                <w:rFonts w:ascii="Calibri" w:eastAsia="Calibri" w:hAnsi="Calibri" w:cs="Calibri"/>
                <w:color w:val="FFFFFF"/>
              </w:rPr>
            </w:pPr>
            <w:r>
              <w:rPr>
                <w:rFonts w:ascii="Calibri" w:eastAsia="Calibri" w:hAnsi="Calibri" w:cs="Calibri"/>
                <w:noProof/>
                <w:color w:val="FFFFFF"/>
              </w:rPr>
              <w:drawing>
                <wp:inline distT="114300" distB="114300" distL="114300" distR="114300" wp14:anchorId="747F4776" wp14:editId="51E5610B">
                  <wp:extent cx="1781175" cy="1181100"/>
                  <wp:effectExtent l="0" t="0" r="0" b="0"/>
                  <wp:docPr id="102194044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t="255" b="255"/>
                          <a:stretch>
                            <a:fillRect/>
                          </a:stretch>
                        </pic:blipFill>
                        <pic:spPr>
                          <a:xfrm>
                            <a:off x="0" y="0"/>
                            <a:ext cx="1781175" cy="1181100"/>
                          </a:xfrm>
                          <a:prstGeom prst="rect">
                            <a:avLst/>
                          </a:prstGeom>
                          <a:ln/>
                        </pic:spPr>
                      </pic:pic>
                    </a:graphicData>
                  </a:graphic>
                </wp:inline>
              </w:drawing>
            </w:r>
          </w:p>
          <w:p w14:paraId="3D0D36E2" w14:textId="77777777" w:rsidR="007805C3" w:rsidRDefault="00000000">
            <w:pPr>
              <w:widowControl w:val="0"/>
              <w:jc w:val="center"/>
              <w:rPr>
                <w:rFonts w:ascii="Calibri" w:eastAsia="Calibri" w:hAnsi="Calibri" w:cs="Calibri"/>
                <w:color w:val="FFFFFF"/>
              </w:rPr>
            </w:pPr>
            <w:r>
              <w:rPr>
                <w:rFonts w:ascii="Calibri" w:eastAsia="Calibri" w:hAnsi="Calibri" w:cs="Calibri"/>
                <w:color w:val="FFFFFF"/>
              </w:rPr>
              <w:t>- 1</w:t>
            </w:r>
            <w:r>
              <w:rPr>
                <w:rFonts w:ascii="Calibri" w:eastAsia="Calibri" w:hAnsi="Calibri" w:cs="Calibri"/>
                <w:color w:val="FFFFFF"/>
                <w:vertAlign w:val="superscript"/>
              </w:rPr>
              <w:t>ER</w:t>
            </w:r>
            <w:r>
              <w:rPr>
                <w:rFonts w:ascii="Calibri" w:eastAsia="Calibri" w:hAnsi="Calibri" w:cs="Calibri"/>
                <w:color w:val="FFFFFF"/>
              </w:rPr>
              <w:t xml:space="preserve"> PRIX -</w:t>
            </w:r>
          </w:p>
          <w:p w14:paraId="3EFF42AF" w14:textId="77777777" w:rsidR="007805C3" w:rsidRDefault="00000000">
            <w:pPr>
              <w:widowControl w:val="0"/>
              <w:spacing w:after="200"/>
              <w:jc w:val="center"/>
              <w:rPr>
                <w:rFonts w:ascii="Calibri" w:eastAsia="Calibri" w:hAnsi="Calibri" w:cs="Calibri"/>
                <w:i/>
                <w:color w:val="FFFFFF"/>
              </w:rPr>
            </w:pPr>
            <w:r>
              <w:rPr>
                <w:rFonts w:ascii="Calibri" w:eastAsia="Calibri" w:hAnsi="Calibri" w:cs="Calibri"/>
                <w:b/>
                <w:color w:val="92B27E"/>
                <w:highlight w:val="white"/>
              </w:rPr>
              <w:t>La vache armoricaine</w:t>
            </w:r>
          </w:p>
          <w:p w14:paraId="61AE1175" w14:textId="77777777" w:rsidR="007805C3" w:rsidRDefault="00000000">
            <w:pPr>
              <w:widowControl w:val="0"/>
              <w:spacing w:after="200"/>
              <w:jc w:val="center"/>
              <w:rPr>
                <w:rFonts w:ascii="Calibri" w:eastAsia="Calibri" w:hAnsi="Calibri" w:cs="Calibri"/>
                <w:i/>
                <w:color w:val="FFFFFF"/>
              </w:rPr>
            </w:pPr>
            <w:r>
              <w:rPr>
                <w:rFonts w:ascii="Calibri" w:eastAsia="Calibri" w:hAnsi="Calibri" w:cs="Calibri"/>
                <w:i/>
                <w:color w:val="FFFFFF"/>
              </w:rPr>
              <w:t>Exploitation du lycée AGELAP,</w:t>
            </w:r>
            <w:r>
              <w:rPr>
                <w:rFonts w:ascii="Calibri" w:eastAsia="Calibri" w:hAnsi="Calibri" w:cs="Calibri"/>
                <w:i/>
                <w:color w:val="FFFFFF"/>
              </w:rPr>
              <w:br/>
              <w:t>La Touche</w:t>
            </w:r>
            <w:r>
              <w:rPr>
                <w:rFonts w:ascii="Calibri" w:eastAsia="Calibri" w:hAnsi="Calibri" w:cs="Calibri"/>
                <w:i/>
                <w:color w:val="FFFFFF"/>
              </w:rPr>
              <w:br/>
              <w:t>(Morbihan, Bretagne)</w:t>
            </w:r>
          </w:p>
          <w:p w14:paraId="6DE0A632" w14:textId="77777777" w:rsidR="007805C3" w:rsidRDefault="00000000">
            <w:pPr>
              <w:widowControl w:val="0"/>
              <w:spacing w:line="240" w:lineRule="auto"/>
              <w:jc w:val="center"/>
              <w:rPr>
                <w:color w:val="FFFFFF"/>
                <w:shd w:val="clear" w:color="auto" w:fill="FFD966"/>
              </w:rPr>
            </w:pPr>
            <w:r>
              <w:rPr>
                <w:rFonts w:ascii="Calibri" w:eastAsia="Calibri" w:hAnsi="Calibri" w:cs="Calibri"/>
                <w:color w:val="FFFFFF"/>
                <w:shd w:val="clear" w:color="auto" w:fill="FFD966"/>
              </w:rPr>
              <w:t>Présentation en vidéo</w:t>
            </w:r>
          </w:p>
        </w:tc>
        <w:tc>
          <w:tcPr>
            <w:tcW w:w="3010" w:type="dxa"/>
            <w:tcBorders>
              <w:top w:val="single" w:sz="8" w:space="0" w:color="FFFFFF"/>
              <w:left w:val="single" w:sz="8" w:space="0" w:color="FFFFFF"/>
              <w:bottom w:val="single" w:sz="8" w:space="0" w:color="FFFFFF"/>
              <w:right w:val="single" w:sz="8" w:space="0" w:color="FFFFFF"/>
            </w:tcBorders>
            <w:shd w:val="clear" w:color="auto" w:fill="92B27E"/>
            <w:tcMar>
              <w:top w:w="100" w:type="dxa"/>
              <w:left w:w="100" w:type="dxa"/>
              <w:bottom w:w="100" w:type="dxa"/>
              <w:right w:w="100" w:type="dxa"/>
            </w:tcMar>
          </w:tcPr>
          <w:p w14:paraId="5E54AD32" w14:textId="77777777" w:rsidR="007805C3" w:rsidRDefault="00000000">
            <w:pPr>
              <w:widowControl w:val="0"/>
              <w:jc w:val="center"/>
              <w:rPr>
                <w:rFonts w:ascii="Calibri" w:eastAsia="Calibri" w:hAnsi="Calibri" w:cs="Calibri"/>
                <w:color w:val="FFFFFF"/>
              </w:rPr>
            </w:pPr>
            <w:r>
              <w:rPr>
                <w:rFonts w:ascii="Calibri" w:eastAsia="Calibri" w:hAnsi="Calibri" w:cs="Calibri"/>
                <w:noProof/>
                <w:color w:val="FFFFFF"/>
              </w:rPr>
              <w:drawing>
                <wp:inline distT="114300" distB="114300" distL="114300" distR="114300" wp14:anchorId="67C8C17B" wp14:editId="1BB36766">
                  <wp:extent cx="1781175" cy="1181100"/>
                  <wp:effectExtent l="0" t="0" r="0" b="0"/>
                  <wp:docPr id="10219404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781175" cy="1181100"/>
                          </a:xfrm>
                          <a:prstGeom prst="rect">
                            <a:avLst/>
                          </a:prstGeom>
                          <a:ln/>
                        </pic:spPr>
                      </pic:pic>
                    </a:graphicData>
                  </a:graphic>
                </wp:inline>
              </w:drawing>
            </w:r>
          </w:p>
          <w:p w14:paraId="718539B1" w14:textId="77777777" w:rsidR="007805C3" w:rsidRDefault="00000000">
            <w:pPr>
              <w:widowControl w:val="0"/>
              <w:jc w:val="center"/>
              <w:rPr>
                <w:rFonts w:ascii="Calibri" w:eastAsia="Calibri" w:hAnsi="Calibri" w:cs="Calibri"/>
                <w:color w:val="FFFFFF"/>
              </w:rPr>
            </w:pPr>
            <w:r>
              <w:rPr>
                <w:rFonts w:ascii="Calibri" w:eastAsia="Calibri" w:hAnsi="Calibri" w:cs="Calibri"/>
                <w:color w:val="FFFFFF"/>
              </w:rPr>
              <w:t>- 2</w:t>
            </w:r>
            <w:r>
              <w:rPr>
                <w:rFonts w:ascii="Calibri" w:eastAsia="Calibri" w:hAnsi="Calibri" w:cs="Calibri"/>
                <w:color w:val="FFFFFF"/>
                <w:vertAlign w:val="superscript"/>
              </w:rPr>
              <w:t>E</w:t>
            </w:r>
            <w:r>
              <w:rPr>
                <w:rFonts w:ascii="Calibri" w:eastAsia="Calibri" w:hAnsi="Calibri" w:cs="Calibri"/>
                <w:color w:val="FFFFFF"/>
              </w:rPr>
              <w:t xml:space="preserve"> PRIX -</w:t>
            </w:r>
          </w:p>
          <w:p w14:paraId="1F033609" w14:textId="77777777" w:rsidR="007805C3" w:rsidRDefault="00000000">
            <w:pPr>
              <w:widowControl w:val="0"/>
              <w:spacing w:after="200"/>
              <w:jc w:val="center"/>
              <w:rPr>
                <w:rFonts w:ascii="Calibri" w:eastAsia="Calibri" w:hAnsi="Calibri" w:cs="Calibri"/>
                <w:color w:val="FFFFFF"/>
              </w:rPr>
            </w:pPr>
            <w:r>
              <w:rPr>
                <w:rFonts w:ascii="Calibri" w:eastAsia="Calibri" w:hAnsi="Calibri" w:cs="Calibri"/>
                <w:b/>
                <w:color w:val="92B27E"/>
                <w:highlight w:val="white"/>
              </w:rPr>
              <w:t>Le coq pêche du Limousin</w:t>
            </w:r>
          </w:p>
          <w:p w14:paraId="593CBF20" w14:textId="77777777" w:rsidR="007805C3" w:rsidRDefault="00000000">
            <w:pPr>
              <w:widowControl w:val="0"/>
              <w:spacing w:after="200"/>
              <w:jc w:val="center"/>
              <w:rPr>
                <w:rFonts w:ascii="Calibri" w:eastAsia="Calibri" w:hAnsi="Calibri" w:cs="Calibri"/>
                <w:i/>
                <w:color w:val="FFFFFF"/>
              </w:rPr>
            </w:pPr>
            <w:r>
              <w:rPr>
                <w:rFonts w:ascii="Calibri" w:eastAsia="Calibri" w:hAnsi="Calibri" w:cs="Calibri"/>
                <w:i/>
                <w:color w:val="FFFFFF"/>
              </w:rPr>
              <w:t>Exploitation du lycée agricole, Ferme du Manus,</w:t>
            </w:r>
            <w:r>
              <w:rPr>
                <w:rFonts w:ascii="Calibri" w:eastAsia="Calibri" w:hAnsi="Calibri" w:cs="Calibri"/>
                <w:i/>
                <w:color w:val="FFFFFF"/>
              </w:rPr>
              <w:br/>
              <w:t>EPLEFPA de Haute Corrèze (Corrèze, Nouvelle-Aquitaine)</w:t>
            </w:r>
          </w:p>
          <w:p w14:paraId="0A7D0FE3" w14:textId="77777777" w:rsidR="007805C3" w:rsidRDefault="00000000">
            <w:pPr>
              <w:widowControl w:val="0"/>
              <w:jc w:val="center"/>
              <w:rPr>
                <w:color w:val="FFFFFF"/>
                <w:shd w:val="clear" w:color="auto" w:fill="FFD966"/>
              </w:rPr>
            </w:pPr>
            <w:r>
              <w:rPr>
                <w:rFonts w:ascii="Calibri" w:eastAsia="Calibri" w:hAnsi="Calibri" w:cs="Calibri"/>
                <w:color w:val="FFFFFF"/>
                <w:shd w:val="clear" w:color="auto" w:fill="FFD966"/>
              </w:rPr>
              <w:t>Présentation en vidéo</w:t>
            </w:r>
          </w:p>
        </w:tc>
        <w:tc>
          <w:tcPr>
            <w:tcW w:w="3010" w:type="dxa"/>
            <w:tcBorders>
              <w:top w:val="single" w:sz="8" w:space="0" w:color="FFFFFF"/>
              <w:left w:val="single" w:sz="8" w:space="0" w:color="FFFFFF"/>
              <w:bottom w:val="single" w:sz="8" w:space="0" w:color="FFFFFF"/>
              <w:right w:val="single" w:sz="8" w:space="0" w:color="FFFFFF"/>
            </w:tcBorders>
            <w:shd w:val="clear" w:color="auto" w:fill="92B27E"/>
            <w:tcMar>
              <w:top w:w="100" w:type="dxa"/>
              <w:left w:w="100" w:type="dxa"/>
              <w:bottom w:w="100" w:type="dxa"/>
              <w:right w:w="100" w:type="dxa"/>
            </w:tcMar>
          </w:tcPr>
          <w:p w14:paraId="7AD72219" w14:textId="77777777" w:rsidR="007805C3" w:rsidRDefault="00000000">
            <w:pPr>
              <w:widowControl w:val="0"/>
              <w:jc w:val="center"/>
              <w:rPr>
                <w:rFonts w:ascii="Calibri" w:eastAsia="Calibri" w:hAnsi="Calibri" w:cs="Calibri"/>
                <w:color w:val="FFFFFF"/>
              </w:rPr>
            </w:pPr>
            <w:r>
              <w:rPr>
                <w:rFonts w:ascii="Calibri" w:eastAsia="Calibri" w:hAnsi="Calibri" w:cs="Calibri"/>
                <w:noProof/>
                <w:color w:val="FFFFFF"/>
              </w:rPr>
              <w:drawing>
                <wp:inline distT="114300" distB="114300" distL="114300" distR="114300" wp14:anchorId="4C92741E" wp14:editId="297D885A">
                  <wp:extent cx="1781175" cy="1181100"/>
                  <wp:effectExtent l="0" t="0" r="0" b="0"/>
                  <wp:docPr id="102194044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t="255" b="255"/>
                          <a:stretch>
                            <a:fillRect/>
                          </a:stretch>
                        </pic:blipFill>
                        <pic:spPr>
                          <a:xfrm>
                            <a:off x="0" y="0"/>
                            <a:ext cx="1781175" cy="1181100"/>
                          </a:xfrm>
                          <a:prstGeom prst="rect">
                            <a:avLst/>
                          </a:prstGeom>
                          <a:ln/>
                        </pic:spPr>
                      </pic:pic>
                    </a:graphicData>
                  </a:graphic>
                </wp:inline>
              </w:drawing>
            </w:r>
          </w:p>
          <w:p w14:paraId="2A44007C" w14:textId="77777777" w:rsidR="007805C3" w:rsidRDefault="00000000">
            <w:pPr>
              <w:widowControl w:val="0"/>
              <w:jc w:val="center"/>
              <w:rPr>
                <w:rFonts w:ascii="Calibri" w:eastAsia="Calibri" w:hAnsi="Calibri" w:cs="Calibri"/>
                <w:color w:val="FFFFFF"/>
              </w:rPr>
            </w:pPr>
            <w:r>
              <w:rPr>
                <w:rFonts w:ascii="Calibri" w:eastAsia="Calibri" w:hAnsi="Calibri" w:cs="Calibri"/>
                <w:color w:val="FFFFFF"/>
              </w:rPr>
              <w:t>- 3</w:t>
            </w:r>
            <w:r>
              <w:rPr>
                <w:rFonts w:ascii="Calibri" w:eastAsia="Calibri" w:hAnsi="Calibri" w:cs="Calibri"/>
                <w:color w:val="FFFFFF"/>
                <w:vertAlign w:val="superscript"/>
              </w:rPr>
              <w:t>E</w:t>
            </w:r>
            <w:r>
              <w:rPr>
                <w:rFonts w:ascii="Calibri" w:eastAsia="Calibri" w:hAnsi="Calibri" w:cs="Calibri"/>
                <w:color w:val="FFFFFF"/>
              </w:rPr>
              <w:t xml:space="preserve"> PRIX -</w:t>
            </w:r>
          </w:p>
          <w:p w14:paraId="0DD36200" w14:textId="77777777" w:rsidR="007805C3" w:rsidRDefault="00000000">
            <w:pPr>
              <w:widowControl w:val="0"/>
              <w:spacing w:after="200"/>
              <w:jc w:val="center"/>
              <w:rPr>
                <w:rFonts w:ascii="Calibri" w:eastAsia="Calibri" w:hAnsi="Calibri" w:cs="Calibri"/>
                <w:color w:val="FFFFFF"/>
              </w:rPr>
            </w:pPr>
            <w:r>
              <w:rPr>
                <w:rFonts w:ascii="Calibri" w:eastAsia="Calibri" w:hAnsi="Calibri" w:cs="Calibri"/>
                <w:b/>
                <w:color w:val="92B27E"/>
                <w:highlight w:val="white"/>
              </w:rPr>
              <w:t>La chèvre poitevine</w:t>
            </w:r>
          </w:p>
          <w:p w14:paraId="01636263" w14:textId="77777777" w:rsidR="007805C3" w:rsidRDefault="00000000">
            <w:pPr>
              <w:widowControl w:val="0"/>
              <w:spacing w:after="200"/>
              <w:jc w:val="center"/>
              <w:rPr>
                <w:rFonts w:ascii="Calibri" w:eastAsia="Calibri" w:hAnsi="Calibri" w:cs="Calibri"/>
                <w:i/>
                <w:color w:val="FFFFFF"/>
              </w:rPr>
            </w:pPr>
            <w:r>
              <w:rPr>
                <w:rFonts w:ascii="Calibri" w:eastAsia="Calibri" w:hAnsi="Calibri" w:cs="Calibri"/>
                <w:i/>
                <w:color w:val="FFFFFF"/>
              </w:rPr>
              <w:t>Ferme du vieux chêne</w:t>
            </w:r>
            <w:r>
              <w:rPr>
                <w:rFonts w:ascii="Calibri" w:eastAsia="Calibri" w:hAnsi="Calibri" w:cs="Calibri"/>
                <w:i/>
                <w:color w:val="FFFFFF"/>
              </w:rPr>
              <w:br/>
              <w:t xml:space="preserve">(Deux-Sèvres, </w:t>
            </w:r>
            <w:r>
              <w:rPr>
                <w:rFonts w:ascii="Calibri" w:eastAsia="Calibri" w:hAnsi="Calibri" w:cs="Calibri"/>
                <w:i/>
                <w:color w:val="FFFFFF"/>
              </w:rPr>
              <w:br/>
              <w:t>Nouvelle-Aquitaine)</w:t>
            </w:r>
          </w:p>
          <w:p w14:paraId="5CC20EE9" w14:textId="77777777" w:rsidR="007805C3" w:rsidRDefault="00000000">
            <w:pPr>
              <w:widowControl w:val="0"/>
              <w:jc w:val="center"/>
              <w:rPr>
                <w:color w:val="FFFFFF"/>
                <w:shd w:val="clear" w:color="auto" w:fill="FFD966"/>
              </w:rPr>
            </w:pPr>
            <w:r>
              <w:rPr>
                <w:rFonts w:ascii="Calibri" w:eastAsia="Calibri" w:hAnsi="Calibri" w:cs="Calibri"/>
                <w:color w:val="FFFFFF"/>
                <w:shd w:val="clear" w:color="auto" w:fill="FFD966"/>
              </w:rPr>
              <w:t>Présentation en vidéo</w:t>
            </w:r>
          </w:p>
        </w:tc>
      </w:tr>
    </w:tbl>
    <w:p w14:paraId="1D5E8305" w14:textId="77777777" w:rsidR="007805C3" w:rsidRDefault="007805C3"/>
    <w:p w14:paraId="4DD52976" w14:textId="77777777" w:rsidR="007805C3" w:rsidRDefault="00000000">
      <w:pPr>
        <w:widowControl w:val="0"/>
        <w:spacing w:line="240" w:lineRule="auto"/>
        <w:jc w:val="center"/>
        <w:rPr>
          <w:rFonts w:ascii="Calibri" w:eastAsia="Calibri" w:hAnsi="Calibri" w:cs="Calibri"/>
          <w:i/>
          <w:color w:val="1155CC"/>
          <w:sz w:val="20"/>
          <w:szCs w:val="20"/>
          <w:u w:val="single"/>
        </w:rPr>
      </w:pPr>
      <w:r>
        <w:rPr>
          <w:rFonts w:ascii="Calibri" w:eastAsia="Calibri" w:hAnsi="Calibri" w:cs="Calibri"/>
          <w:i/>
          <w:sz w:val="20"/>
          <w:szCs w:val="20"/>
        </w:rPr>
        <w:t xml:space="preserve">Photo de la remise du prix à venir </w:t>
      </w:r>
      <w:hyperlink r:id="rId15">
        <w:r>
          <w:rPr>
            <w:rFonts w:ascii="Calibri" w:eastAsia="Calibri" w:hAnsi="Calibri" w:cs="Calibri"/>
            <w:i/>
            <w:color w:val="1155CC"/>
            <w:sz w:val="20"/>
            <w:szCs w:val="20"/>
            <w:u w:val="single"/>
          </w:rPr>
          <w:t>en cliquant ici</w:t>
        </w:r>
      </w:hyperlink>
    </w:p>
    <w:p w14:paraId="05A47B1F" w14:textId="77777777" w:rsidR="007805C3" w:rsidRDefault="007805C3">
      <w:pPr>
        <w:rPr>
          <w:b/>
          <w:color w:val="92B27E"/>
        </w:rPr>
      </w:pPr>
    </w:p>
    <w:p w14:paraId="12141348" w14:textId="77777777" w:rsidR="007805C3" w:rsidRDefault="007805C3">
      <w:pPr>
        <w:rPr>
          <w:b/>
          <w:color w:val="92B27E"/>
        </w:rPr>
      </w:pPr>
    </w:p>
    <w:p w14:paraId="27345B6B" w14:textId="77777777" w:rsidR="007805C3" w:rsidRDefault="00000000">
      <w:r>
        <w:rPr>
          <w:b/>
          <w:color w:val="92B27E"/>
        </w:rPr>
        <w:lastRenderedPageBreak/>
        <w:t xml:space="preserve">Les animaux de la ferme sont aussi des espèces à protéger  </w:t>
      </w:r>
    </w:p>
    <w:p w14:paraId="1EA3DC6F" w14:textId="77777777" w:rsidR="007805C3" w:rsidRDefault="00000000">
      <w:pPr>
        <w:spacing w:after="200"/>
        <w:jc w:val="both"/>
        <w:rPr>
          <w:rFonts w:ascii="Calibri" w:eastAsia="Calibri" w:hAnsi="Calibri" w:cs="Calibri"/>
          <w:sz w:val="20"/>
          <w:szCs w:val="20"/>
        </w:rPr>
      </w:pPr>
      <w:r>
        <w:rPr>
          <w:rFonts w:ascii="Calibri" w:eastAsia="Calibri" w:hAnsi="Calibri" w:cs="Calibri"/>
          <w:sz w:val="20"/>
          <w:szCs w:val="20"/>
        </w:rPr>
        <w:br/>
        <w:t xml:space="preserve">A l’heure où les consciences s’éveillent sur l’avenir de notre planète, la menace qui pèse sur la biodiversité est plus que jamais mise en lumière. Si aujourd’hui il ne fait aucun doute que certaines espèces d’animaux sauvages sont menacées de disparition, beaucoup ignorent encore que c’est aussi le cas pour nos animaux de ferme. Selon l’Organisation des Nations Unies pour l’alimentation et l’agriculture (FAO), plus de 17 % des races d'élevage sont menacées d’extinction dans le monde, et l’une d’entre elles disparaît définitivement chaque mois. Face aux nouveaux défis sanitaires, climatiques et environnementaux, plusieurs éleveurs français tentent de préserver cette biodiversité en valorisant des races agricoles représentatives d’un patrimoine génétique unique. Au travers de divers projets menés par des passionnés, ces éleveurs militent contre l'extinction des races endémiques. </w:t>
      </w:r>
    </w:p>
    <w:p w14:paraId="0F4C4985" w14:textId="77777777" w:rsidR="007805C3" w:rsidRDefault="00000000">
      <w:pPr>
        <w:spacing w:after="200"/>
        <w:jc w:val="both"/>
      </w:pPr>
      <w:r>
        <w:rPr>
          <w:rFonts w:ascii="Calibri" w:eastAsia="Calibri" w:hAnsi="Calibri" w:cs="Calibri"/>
          <w:sz w:val="20"/>
          <w:szCs w:val="20"/>
        </w:rPr>
        <w:t>Afin de les récompenser et de désigner les trois lauréats du Prix pour l’agrobiodiversité animale, le jury s’appuie sur trois critères majeurs : la valorisation économique du projet, son impact social ou environnemental sur un territoire, les actions de sensibilisation et de communication autour d’une race à préserver.</w:t>
      </w:r>
    </w:p>
    <w:p w14:paraId="7CAD39D2" w14:textId="77777777" w:rsidR="007805C3" w:rsidRDefault="007805C3"/>
    <w:p w14:paraId="1C902A92" w14:textId="77777777" w:rsidR="007805C3" w:rsidRDefault="00000000">
      <w:r>
        <w:rPr>
          <w:b/>
          <w:color w:val="92B27E"/>
        </w:rPr>
        <w:t>Des projets responsables, soutenus par des éleveurs passionnés par leurs animaux</w:t>
      </w:r>
    </w:p>
    <w:p w14:paraId="61BDF17D" w14:textId="77777777" w:rsidR="007805C3" w:rsidRDefault="007805C3"/>
    <w:tbl>
      <w:tblPr>
        <w:tblStyle w:val="af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4890"/>
      </w:tblGrid>
      <w:tr w:rsidR="007805C3" w14:paraId="30CABAA6" w14:textId="77777777">
        <w:trPr>
          <w:trHeight w:val="4515"/>
        </w:trPr>
        <w:tc>
          <w:tcPr>
            <w:tcW w:w="41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E62911" w14:textId="77777777" w:rsidR="007805C3"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4FE4BC49" wp14:editId="15182353">
                  <wp:extent cx="2476500" cy="3721100"/>
                  <wp:effectExtent l="0" t="0" r="0" b="0"/>
                  <wp:docPr id="10219404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476500" cy="3721100"/>
                          </a:xfrm>
                          <a:prstGeom prst="rect">
                            <a:avLst/>
                          </a:prstGeom>
                          <a:ln/>
                        </pic:spPr>
                      </pic:pic>
                    </a:graphicData>
                  </a:graphic>
                </wp:inline>
              </w:drawing>
            </w:r>
          </w:p>
        </w:tc>
        <w:tc>
          <w:tcPr>
            <w:tcW w:w="4890"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C25727" w14:textId="77777777" w:rsidR="007805C3" w:rsidRDefault="00000000">
            <w:pPr>
              <w:widowControl w:val="0"/>
              <w:spacing w:after="200" w:line="240" w:lineRule="auto"/>
              <w:jc w:val="both"/>
              <w:rPr>
                <w:rFonts w:ascii="Calibri" w:eastAsia="Calibri" w:hAnsi="Calibri" w:cs="Calibri"/>
                <w:b/>
                <w:color w:val="92B27E"/>
                <w:sz w:val="20"/>
                <w:szCs w:val="20"/>
              </w:rPr>
            </w:pPr>
            <w:r>
              <w:rPr>
                <w:rFonts w:ascii="Calibri" w:eastAsia="Calibri" w:hAnsi="Calibri" w:cs="Calibri"/>
                <w:b/>
                <w:color w:val="92B27E"/>
                <w:sz w:val="20"/>
                <w:szCs w:val="20"/>
              </w:rPr>
              <w:t>Développer des circuits courts autour de la vache armoricaine pour une production durable</w:t>
            </w:r>
          </w:p>
          <w:p w14:paraId="3096552D"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 xml:space="preserve">Pour Christophe LEBRET, il est essentiel de rendre l’agriculture instructive. Au sein de son exploitation agricole qui est rattachée à un lycée privé, il enseigne les bases de la vie rurale aux élèves et la diversité des systèmes de production de viande bovine. </w:t>
            </w:r>
          </w:p>
          <w:p w14:paraId="124E694E"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En outre, Christophe tente aussi de préserver l’espèce de la vache armoricaine menacée d’extinction : il conserve toutes les génisses nées sur son élevage, développant ainsi son cheptel et assurant la reproduction de la race.</w:t>
            </w:r>
          </w:p>
          <w:p w14:paraId="652A9386"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 xml:space="preserve">Pour pouvoir proposer une viande unique, de qualité et disponible en circuit court avec la création d’un point de vente, les vaches armoricaines de cet élevage sont destinées à allaiter. L’objectif est d’atteindre la production de bœufs élevés 100% à l'herbe d’ici 3 ans. </w:t>
            </w:r>
          </w:p>
          <w:p w14:paraId="2D6A72BE"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 xml:space="preserve">“Au-delà de la préservation de la race, nous souhaitons sensibiliser les élèves à une diversité d’élevages et de cultures présents sur notre territoire” précise Christophe. </w:t>
            </w:r>
          </w:p>
          <w:p w14:paraId="67C0AE8D" w14:textId="77777777" w:rsidR="007805C3" w:rsidRDefault="00000000">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Le projet : </w:t>
            </w:r>
          </w:p>
          <w:p w14:paraId="65F534A8"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Création et aménagement d'un point de vente pour le retrait des colis de viande en filière courte et locale</w:t>
            </w:r>
          </w:p>
          <w:p w14:paraId="0AF1FE48"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Actions locales en lien avec la race : financement de clôtures détruites par l'incendie de l’été 2022 à Brocéliande, extension de la zone de pâturage extensif</w:t>
            </w:r>
          </w:p>
          <w:p w14:paraId="00B4BD31"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Actions pour la promotion de la race telles que des journées techniques ou des expositions</w:t>
            </w:r>
          </w:p>
        </w:tc>
      </w:tr>
      <w:tr w:rsidR="007805C3" w14:paraId="4388D4AB" w14:textId="77777777">
        <w:trPr>
          <w:trHeight w:val="1890"/>
        </w:trPr>
        <w:tc>
          <w:tcPr>
            <w:tcW w:w="4110" w:type="dxa"/>
            <w:tcBorders>
              <w:top w:val="single" w:sz="8" w:space="0" w:color="FFFFFF"/>
              <w:left w:val="single" w:sz="8" w:space="0" w:color="FFFFFF"/>
              <w:bottom w:val="single" w:sz="8" w:space="0" w:color="FFFFFF"/>
              <w:right w:val="single" w:sz="8" w:space="0" w:color="FFFFFF"/>
            </w:tcBorders>
            <w:shd w:val="clear" w:color="auto" w:fill="92B27E"/>
            <w:tcMar>
              <w:top w:w="100" w:type="dxa"/>
              <w:left w:w="100" w:type="dxa"/>
              <w:bottom w:w="100" w:type="dxa"/>
              <w:right w:w="100" w:type="dxa"/>
            </w:tcMar>
            <w:vAlign w:val="center"/>
          </w:tcPr>
          <w:p w14:paraId="6C672E79" w14:textId="77777777" w:rsidR="007805C3" w:rsidRDefault="00000000">
            <w:pPr>
              <w:widowControl w:val="0"/>
              <w:tabs>
                <w:tab w:val="right" w:pos="9639"/>
              </w:tabs>
              <w:spacing w:line="240" w:lineRule="auto"/>
              <w:rPr>
                <w:rFonts w:ascii="Calibri" w:eastAsia="Calibri" w:hAnsi="Calibri" w:cs="Calibri"/>
                <w:b/>
                <w:color w:val="FFFFFF"/>
                <w:sz w:val="24"/>
                <w:szCs w:val="24"/>
              </w:rPr>
            </w:pPr>
            <w:r>
              <w:rPr>
                <w:rFonts w:ascii="Calibri" w:eastAsia="Calibri" w:hAnsi="Calibri" w:cs="Calibri"/>
                <w:b/>
                <w:color w:val="FFFFFF"/>
                <w:sz w:val="24"/>
                <w:szCs w:val="24"/>
              </w:rPr>
              <w:t>♦ 1</w:t>
            </w:r>
            <w:r>
              <w:rPr>
                <w:rFonts w:ascii="Calibri" w:eastAsia="Calibri" w:hAnsi="Calibri" w:cs="Calibri"/>
                <w:b/>
                <w:color w:val="FFFFFF"/>
                <w:sz w:val="24"/>
                <w:szCs w:val="24"/>
                <w:vertAlign w:val="superscript"/>
              </w:rPr>
              <w:t>e</w:t>
            </w:r>
            <w:r>
              <w:rPr>
                <w:rFonts w:ascii="Calibri" w:eastAsia="Calibri" w:hAnsi="Calibri" w:cs="Calibri"/>
                <w:b/>
                <w:color w:val="FFFFFF"/>
                <w:sz w:val="24"/>
                <w:szCs w:val="24"/>
              </w:rPr>
              <w:t xml:space="preserve"> Prix : la vache armoricaine </w:t>
            </w:r>
          </w:p>
          <w:p w14:paraId="4D6EB7D4" w14:textId="77777777" w:rsidR="007805C3" w:rsidRDefault="00000000">
            <w:pPr>
              <w:widowControl w:val="0"/>
              <w:tabs>
                <w:tab w:val="right" w:pos="9639"/>
              </w:tabs>
              <w:spacing w:line="240" w:lineRule="auto"/>
              <w:rPr>
                <w:rFonts w:ascii="Calibri" w:eastAsia="Calibri" w:hAnsi="Calibri" w:cs="Calibri"/>
                <w:color w:val="FFFFFF"/>
                <w:sz w:val="20"/>
                <w:szCs w:val="20"/>
              </w:rPr>
            </w:pPr>
            <w:r>
              <w:rPr>
                <w:rFonts w:ascii="Calibri" w:eastAsia="Calibri" w:hAnsi="Calibri" w:cs="Calibri"/>
                <w:b/>
                <w:color w:val="FFFFFF"/>
                <w:sz w:val="20"/>
                <w:szCs w:val="20"/>
              </w:rPr>
              <w:t>Dotation </w:t>
            </w:r>
            <w:r>
              <w:rPr>
                <w:rFonts w:ascii="Calibri" w:eastAsia="Calibri" w:hAnsi="Calibri" w:cs="Calibri"/>
                <w:color w:val="FFFFFF"/>
                <w:sz w:val="20"/>
                <w:szCs w:val="20"/>
              </w:rPr>
              <w:t>: 15 000 €</w:t>
            </w:r>
          </w:p>
          <w:p w14:paraId="2B8F1669" w14:textId="77777777" w:rsidR="007805C3" w:rsidRDefault="00000000">
            <w:pPr>
              <w:widowControl w:val="0"/>
              <w:tabs>
                <w:tab w:val="right" w:pos="9639"/>
              </w:tabs>
              <w:spacing w:line="240" w:lineRule="auto"/>
              <w:rPr>
                <w:rFonts w:ascii="Calibri" w:eastAsia="Calibri" w:hAnsi="Calibri" w:cs="Calibri"/>
                <w:color w:val="FFFFFF"/>
                <w:sz w:val="20"/>
                <w:szCs w:val="20"/>
              </w:rPr>
            </w:pPr>
            <w:r>
              <w:rPr>
                <w:rFonts w:ascii="Calibri" w:eastAsia="Calibri" w:hAnsi="Calibri" w:cs="Calibri"/>
                <w:b/>
                <w:color w:val="FFFFFF"/>
                <w:sz w:val="20"/>
                <w:szCs w:val="20"/>
              </w:rPr>
              <w:t>Porteur du projet</w:t>
            </w:r>
            <w:r>
              <w:rPr>
                <w:rFonts w:ascii="Calibri" w:eastAsia="Calibri" w:hAnsi="Calibri" w:cs="Calibri"/>
                <w:color w:val="FFFFFF"/>
                <w:sz w:val="20"/>
                <w:szCs w:val="20"/>
              </w:rPr>
              <w:t xml:space="preserve"> : Christophe LEBRET, Exploitation du lycée AGELAP</w:t>
            </w:r>
          </w:p>
          <w:p w14:paraId="2B5B7E2E" w14:textId="77777777" w:rsidR="007805C3" w:rsidRDefault="00000000">
            <w:pPr>
              <w:widowControl w:val="0"/>
              <w:tabs>
                <w:tab w:val="right" w:pos="9639"/>
              </w:tabs>
              <w:spacing w:line="240" w:lineRule="auto"/>
              <w:rPr>
                <w:rFonts w:ascii="Calibri" w:eastAsia="Calibri" w:hAnsi="Calibri" w:cs="Calibri"/>
                <w:color w:val="FFFFFF"/>
                <w:sz w:val="20"/>
                <w:szCs w:val="20"/>
              </w:rPr>
            </w:pPr>
            <w:r>
              <w:rPr>
                <w:rFonts w:ascii="Calibri" w:eastAsia="Calibri" w:hAnsi="Calibri" w:cs="Calibri"/>
                <w:b/>
                <w:color w:val="FFFFFF"/>
                <w:sz w:val="20"/>
                <w:szCs w:val="20"/>
              </w:rPr>
              <w:t>Ville </w:t>
            </w:r>
            <w:r>
              <w:rPr>
                <w:rFonts w:ascii="Calibri" w:eastAsia="Calibri" w:hAnsi="Calibri" w:cs="Calibri"/>
                <w:color w:val="FFFFFF"/>
                <w:sz w:val="20"/>
                <w:szCs w:val="20"/>
              </w:rPr>
              <w:t>: Ploërmel, 56800</w:t>
            </w:r>
          </w:p>
          <w:p w14:paraId="700481DA" w14:textId="77777777" w:rsidR="007805C3" w:rsidRDefault="00000000">
            <w:pPr>
              <w:widowControl w:val="0"/>
              <w:tabs>
                <w:tab w:val="right" w:pos="9639"/>
              </w:tabs>
              <w:spacing w:line="240" w:lineRule="auto"/>
              <w:rPr>
                <w:color w:val="FFFFFF"/>
              </w:rPr>
            </w:pPr>
            <w:hyperlink r:id="rId17">
              <w:r>
                <w:rPr>
                  <w:rFonts w:ascii="Calibri" w:eastAsia="Calibri" w:hAnsi="Calibri" w:cs="Calibri"/>
                  <w:color w:val="FFFFFF"/>
                  <w:sz w:val="20"/>
                  <w:szCs w:val="20"/>
                  <w:u w:val="single"/>
                </w:rPr>
                <w:t>Site internet</w:t>
              </w:r>
            </w:hyperlink>
            <w:r>
              <w:rPr>
                <w:rFonts w:ascii="Calibri" w:eastAsia="Calibri" w:hAnsi="Calibri" w:cs="Calibri"/>
                <w:color w:val="FFFFFF"/>
                <w:sz w:val="20"/>
                <w:szCs w:val="20"/>
              </w:rPr>
              <w:t xml:space="preserve"> </w:t>
            </w:r>
          </w:p>
        </w:tc>
        <w:tc>
          <w:tcPr>
            <w:tcW w:w="489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F66B8C" w14:textId="77777777" w:rsidR="007805C3" w:rsidRDefault="007805C3">
            <w:pPr>
              <w:widowControl w:val="0"/>
              <w:pBdr>
                <w:top w:val="nil"/>
                <w:left w:val="nil"/>
                <w:bottom w:val="nil"/>
                <w:right w:val="nil"/>
                <w:between w:val="nil"/>
              </w:pBdr>
              <w:rPr>
                <w:color w:val="FFFFFF"/>
              </w:rPr>
            </w:pPr>
          </w:p>
        </w:tc>
      </w:tr>
    </w:tbl>
    <w:p w14:paraId="735372DE" w14:textId="77777777" w:rsidR="007805C3" w:rsidRDefault="00FE6E8F">
      <w:r>
        <w:rPr>
          <w:noProof/>
        </w:rPr>
        <w:pict w14:anchorId="5A0FE2B8">
          <v:rect id="_x0000_i1028" alt="" style="width:451.35pt;height:.05pt;mso-width-percent:0;mso-height-percent:0;mso-width-percent:0;mso-height-percent:0" o:hrpct="995" o:hralign="center" o:hrstd="t" o:hr="t" fillcolor="#a0a0a0" stroked="f"/>
        </w:pict>
      </w:r>
    </w:p>
    <w:tbl>
      <w:tblPr>
        <w:tblStyle w:val="a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4890"/>
      </w:tblGrid>
      <w:tr w:rsidR="007805C3" w14:paraId="15848854" w14:textId="77777777">
        <w:trPr>
          <w:trHeight w:val="4515"/>
        </w:trPr>
        <w:tc>
          <w:tcPr>
            <w:tcW w:w="41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6AAB2D" w14:textId="77777777" w:rsidR="007805C3" w:rsidRDefault="00000000">
            <w:pPr>
              <w:widowControl w:val="0"/>
              <w:spacing w:line="240" w:lineRule="auto"/>
              <w:jc w:val="center"/>
            </w:pPr>
            <w:r>
              <w:rPr>
                <w:noProof/>
              </w:rPr>
              <w:lastRenderedPageBreak/>
              <w:drawing>
                <wp:inline distT="114300" distB="114300" distL="114300" distR="114300" wp14:anchorId="0983BE7B" wp14:editId="1E2F1EA5">
                  <wp:extent cx="2476500" cy="3721100"/>
                  <wp:effectExtent l="0" t="0" r="0" b="0"/>
                  <wp:docPr id="10219404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2476500" cy="3721100"/>
                          </a:xfrm>
                          <a:prstGeom prst="rect">
                            <a:avLst/>
                          </a:prstGeom>
                          <a:ln/>
                        </pic:spPr>
                      </pic:pic>
                    </a:graphicData>
                  </a:graphic>
                </wp:inline>
              </w:drawing>
            </w:r>
          </w:p>
        </w:tc>
        <w:tc>
          <w:tcPr>
            <w:tcW w:w="4890"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35D95B" w14:textId="77777777" w:rsidR="007805C3" w:rsidRDefault="00000000">
            <w:pPr>
              <w:widowControl w:val="0"/>
              <w:spacing w:after="200" w:line="240" w:lineRule="auto"/>
              <w:jc w:val="both"/>
              <w:rPr>
                <w:rFonts w:ascii="Calibri" w:eastAsia="Calibri" w:hAnsi="Calibri" w:cs="Calibri"/>
                <w:b/>
                <w:color w:val="92B27E"/>
                <w:sz w:val="20"/>
                <w:szCs w:val="20"/>
              </w:rPr>
            </w:pPr>
            <w:r>
              <w:rPr>
                <w:rFonts w:ascii="Calibri" w:eastAsia="Calibri" w:hAnsi="Calibri" w:cs="Calibri"/>
                <w:b/>
                <w:color w:val="92B27E"/>
                <w:sz w:val="20"/>
                <w:szCs w:val="20"/>
              </w:rPr>
              <w:t xml:space="preserve">Un projet pédagogique autour du coq pêche du Limousin </w:t>
            </w:r>
          </w:p>
          <w:p w14:paraId="42E04323"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 xml:space="preserve">Rattachée à un lycée agricole, la Ferme du Manus accorde une réelle importance à l’aspect pédagogique de l’économie rurale. De nombreux acteurs travaillent main dans la main à la pérennisation d’une espèce menacée : le coq pêche du Limousin. </w:t>
            </w:r>
          </w:p>
          <w:p w14:paraId="307C6FB4"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Initialement, cet animal est connu pour ses plumes servant d'appât dans la pratique de la pêche. Victoire CARTON, directrice de l'exploitation, a adapté son exploitation en un espace de préservation de cette race.</w:t>
            </w:r>
          </w:p>
          <w:p w14:paraId="30D62C00"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 xml:space="preserve">“Au travers du volet pédagogique, nous tenons à faire de cette ferme un lieu de transmission et de sensibilisation face à la menace d’extinction de l’espèce” indique Victoire.  </w:t>
            </w:r>
          </w:p>
          <w:p w14:paraId="2362CD26"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Aujourd’hui, elle ouvre le dialogue avec d’autres acteurs du territoire pour échanger sur le patrimoine génétique du coq pêche et ainsi favoriser sa reproduction.</w:t>
            </w:r>
          </w:p>
          <w:p w14:paraId="2064F9C8" w14:textId="77777777" w:rsidR="007805C3" w:rsidRDefault="00000000">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Le projet : </w:t>
            </w:r>
          </w:p>
          <w:p w14:paraId="5CCF325D"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Étude génétique et conseil technique de l'espèce auprès du SYSSAF (Syndicat des Sélectionneurs Avicoles et Aquacoles Français) et de la chambre d'agriculture de Corrèze</w:t>
            </w:r>
          </w:p>
          <w:p w14:paraId="13CC0948"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Contractualisation d'un technicien avicole</w:t>
            </w:r>
          </w:p>
          <w:p w14:paraId="158CCD6D"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Sensibilisation auprès des éleveurs de coqs pêche du Limousin</w:t>
            </w:r>
          </w:p>
          <w:p w14:paraId="55B17FE6"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Développement de la notoriété des plumes de pêche fabriquées en France</w:t>
            </w:r>
          </w:p>
        </w:tc>
      </w:tr>
      <w:tr w:rsidR="007805C3" w14:paraId="5B82923C" w14:textId="77777777">
        <w:trPr>
          <w:trHeight w:val="1890"/>
        </w:trPr>
        <w:tc>
          <w:tcPr>
            <w:tcW w:w="4110" w:type="dxa"/>
            <w:tcBorders>
              <w:top w:val="single" w:sz="8" w:space="0" w:color="FFFFFF"/>
              <w:left w:val="single" w:sz="8" w:space="0" w:color="FFFFFF"/>
              <w:bottom w:val="single" w:sz="8" w:space="0" w:color="FFFFFF"/>
              <w:right w:val="single" w:sz="8" w:space="0" w:color="FFFFFF"/>
            </w:tcBorders>
            <w:shd w:val="clear" w:color="auto" w:fill="92B27E"/>
            <w:tcMar>
              <w:top w:w="100" w:type="dxa"/>
              <w:left w:w="100" w:type="dxa"/>
              <w:bottom w:w="100" w:type="dxa"/>
              <w:right w:w="100" w:type="dxa"/>
            </w:tcMar>
            <w:vAlign w:val="center"/>
          </w:tcPr>
          <w:p w14:paraId="186EB5F7" w14:textId="77777777" w:rsidR="007805C3" w:rsidRDefault="00000000">
            <w:pPr>
              <w:widowControl w:val="0"/>
              <w:tabs>
                <w:tab w:val="right" w:pos="9639"/>
              </w:tabs>
              <w:spacing w:line="240" w:lineRule="auto"/>
              <w:rPr>
                <w:rFonts w:ascii="Calibri" w:eastAsia="Calibri" w:hAnsi="Calibri" w:cs="Calibri"/>
                <w:b/>
                <w:color w:val="FFFFFF"/>
                <w:sz w:val="24"/>
                <w:szCs w:val="24"/>
              </w:rPr>
            </w:pPr>
            <w:r>
              <w:rPr>
                <w:rFonts w:ascii="Calibri" w:eastAsia="Calibri" w:hAnsi="Calibri" w:cs="Calibri"/>
                <w:b/>
                <w:color w:val="FFFFFF"/>
                <w:sz w:val="24"/>
                <w:szCs w:val="24"/>
              </w:rPr>
              <w:t>♦ 2</w:t>
            </w:r>
            <w:r>
              <w:rPr>
                <w:rFonts w:ascii="Calibri" w:eastAsia="Calibri" w:hAnsi="Calibri" w:cs="Calibri"/>
                <w:b/>
                <w:color w:val="FFFFFF"/>
                <w:sz w:val="24"/>
                <w:szCs w:val="24"/>
                <w:vertAlign w:val="superscript"/>
              </w:rPr>
              <w:t>e</w:t>
            </w:r>
            <w:r>
              <w:rPr>
                <w:rFonts w:ascii="Calibri" w:eastAsia="Calibri" w:hAnsi="Calibri" w:cs="Calibri"/>
                <w:b/>
                <w:color w:val="FFFFFF"/>
                <w:sz w:val="24"/>
                <w:szCs w:val="24"/>
              </w:rPr>
              <w:t xml:space="preserve"> Prix : le coq pêche du Limousin </w:t>
            </w:r>
          </w:p>
          <w:p w14:paraId="6A478817" w14:textId="77777777" w:rsidR="007805C3" w:rsidRDefault="00000000">
            <w:pPr>
              <w:widowControl w:val="0"/>
              <w:tabs>
                <w:tab w:val="right" w:pos="9639"/>
              </w:tabs>
              <w:spacing w:line="240" w:lineRule="auto"/>
              <w:rPr>
                <w:rFonts w:ascii="Calibri" w:eastAsia="Calibri" w:hAnsi="Calibri" w:cs="Calibri"/>
                <w:color w:val="FFFFFF"/>
                <w:sz w:val="20"/>
                <w:szCs w:val="20"/>
              </w:rPr>
            </w:pPr>
            <w:r>
              <w:rPr>
                <w:rFonts w:ascii="Calibri" w:eastAsia="Calibri" w:hAnsi="Calibri" w:cs="Calibri"/>
                <w:b/>
                <w:color w:val="FFFFFF"/>
                <w:sz w:val="20"/>
                <w:szCs w:val="20"/>
              </w:rPr>
              <w:t>Dotation </w:t>
            </w:r>
            <w:r>
              <w:rPr>
                <w:rFonts w:ascii="Calibri" w:eastAsia="Calibri" w:hAnsi="Calibri" w:cs="Calibri"/>
                <w:color w:val="FFFFFF"/>
                <w:sz w:val="20"/>
                <w:szCs w:val="20"/>
              </w:rPr>
              <w:t>: 10 000 €</w:t>
            </w:r>
          </w:p>
          <w:p w14:paraId="553CBF82" w14:textId="77777777" w:rsidR="007805C3" w:rsidRDefault="00000000">
            <w:pPr>
              <w:widowControl w:val="0"/>
              <w:tabs>
                <w:tab w:val="right" w:pos="9639"/>
              </w:tabs>
              <w:spacing w:line="240" w:lineRule="auto"/>
              <w:rPr>
                <w:rFonts w:ascii="Calibri" w:eastAsia="Calibri" w:hAnsi="Calibri" w:cs="Calibri"/>
                <w:color w:val="FFFFFF"/>
                <w:sz w:val="20"/>
                <w:szCs w:val="20"/>
              </w:rPr>
            </w:pPr>
            <w:r>
              <w:rPr>
                <w:rFonts w:ascii="Calibri" w:eastAsia="Calibri" w:hAnsi="Calibri" w:cs="Calibri"/>
                <w:b/>
                <w:color w:val="FFFFFF"/>
                <w:sz w:val="20"/>
                <w:szCs w:val="20"/>
              </w:rPr>
              <w:t>Porteur du projet</w:t>
            </w:r>
            <w:r>
              <w:rPr>
                <w:rFonts w:ascii="Calibri" w:eastAsia="Calibri" w:hAnsi="Calibri" w:cs="Calibri"/>
                <w:color w:val="FFFFFF"/>
                <w:sz w:val="20"/>
                <w:szCs w:val="20"/>
              </w:rPr>
              <w:t xml:space="preserve"> : Victoire CARTON, directrice de l’exploitation du lycée agricole de la Ferme du Manus</w:t>
            </w:r>
          </w:p>
          <w:p w14:paraId="168BC050" w14:textId="77777777" w:rsidR="007805C3" w:rsidRDefault="00000000">
            <w:pPr>
              <w:widowControl w:val="0"/>
              <w:tabs>
                <w:tab w:val="right" w:pos="9639"/>
              </w:tabs>
              <w:spacing w:line="240" w:lineRule="auto"/>
              <w:rPr>
                <w:rFonts w:ascii="Calibri" w:eastAsia="Calibri" w:hAnsi="Calibri" w:cs="Calibri"/>
                <w:color w:val="FFFFFF"/>
                <w:sz w:val="20"/>
                <w:szCs w:val="20"/>
              </w:rPr>
            </w:pPr>
            <w:r>
              <w:rPr>
                <w:rFonts w:ascii="Calibri" w:eastAsia="Calibri" w:hAnsi="Calibri" w:cs="Calibri"/>
                <w:b/>
                <w:color w:val="FFFFFF"/>
                <w:sz w:val="20"/>
                <w:szCs w:val="20"/>
              </w:rPr>
              <w:t>Ville </w:t>
            </w:r>
            <w:r>
              <w:rPr>
                <w:rFonts w:ascii="Calibri" w:eastAsia="Calibri" w:hAnsi="Calibri" w:cs="Calibri"/>
                <w:color w:val="FFFFFF"/>
                <w:sz w:val="20"/>
                <w:szCs w:val="20"/>
              </w:rPr>
              <w:t>: Neuvic, 19160</w:t>
            </w:r>
          </w:p>
          <w:p w14:paraId="0A5D67A0" w14:textId="77777777" w:rsidR="007805C3" w:rsidRDefault="00000000">
            <w:pPr>
              <w:widowControl w:val="0"/>
              <w:tabs>
                <w:tab w:val="right" w:pos="9639"/>
              </w:tabs>
              <w:spacing w:line="240" w:lineRule="auto"/>
              <w:rPr>
                <w:rFonts w:ascii="Calibri" w:eastAsia="Calibri" w:hAnsi="Calibri" w:cs="Calibri"/>
                <w:b/>
                <w:color w:val="FFFFFF"/>
                <w:sz w:val="24"/>
                <w:szCs w:val="24"/>
              </w:rPr>
            </w:pPr>
            <w:hyperlink r:id="rId19">
              <w:r>
                <w:rPr>
                  <w:rFonts w:ascii="Calibri" w:eastAsia="Calibri" w:hAnsi="Calibri" w:cs="Calibri"/>
                  <w:color w:val="FFFFFF"/>
                  <w:sz w:val="20"/>
                  <w:szCs w:val="20"/>
                  <w:u w:val="single"/>
                </w:rPr>
                <w:t xml:space="preserve">Site internet </w:t>
              </w:r>
            </w:hyperlink>
          </w:p>
        </w:tc>
        <w:tc>
          <w:tcPr>
            <w:tcW w:w="489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5D1F32" w14:textId="77777777" w:rsidR="007805C3" w:rsidRDefault="007805C3">
            <w:pPr>
              <w:widowControl w:val="0"/>
              <w:pBdr>
                <w:top w:val="nil"/>
                <w:left w:val="nil"/>
                <w:bottom w:val="nil"/>
                <w:right w:val="nil"/>
                <w:between w:val="nil"/>
              </w:pBdr>
              <w:rPr>
                <w:rFonts w:ascii="Calibri" w:eastAsia="Calibri" w:hAnsi="Calibri" w:cs="Calibri"/>
                <w:b/>
                <w:color w:val="FFFFFF"/>
                <w:sz w:val="24"/>
                <w:szCs w:val="24"/>
              </w:rPr>
            </w:pPr>
          </w:p>
        </w:tc>
      </w:tr>
    </w:tbl>
    <w:p w14:paraId="3B30F62B" w14:textId="77777777" w:rsidR="007805C3" w:rsidRDefault="00FE6E8F">
      <w:r>
        <w:rPr>
          <w:noProof/>
        </w:rPr>
        <w:pict w14:anchorId="10B76EFE">
          <v:rect id="_x0000_i1027" alt="" style="width:451.35pt;height:.05pt;mso-width-percent:0;mso-height-percent:0;mso-width-percent:0;mso-height-percent:0" o:hrpct="995" o:hralign="center" o:hrstd="t" o:hr="t" fillcolor="#a0a0a0" stroked="f"/>
        </w:pict>
      </w:r>
    </w:p>
    <w:tbl>
      <w:tblPr>
        <w:tblStyle w:val="af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4890"/>
      </w:tblGrid>
      <w:tr w:rsidR="007805C3" w14:paraId="70CB3BAF" w14:textId="77777777">
        <w:trPr>
          <w:trHeight w:val="4290"/>
        </w:trPr>
        <w:tc>
          <w:tcPr>
            <w:tcW w:w="41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609873" w14:textId="77777777" w:rsidR="007805C3" w:rsidRDefault="00000000">
            <w:pPr>
              <w:widowControl w:val="0"/>
              <w:spacing w:line="240" w:lineRule="auto"/>
              <w:jc w:val="center"/>
            </w:pPr>
            <w:r>
              <w:rPr>
                <w:noProof/>
              </w:rPr>
              <w:drawing>
                <wp:inline distT="114300" distB="114300" distL="114300" distR="114300" wp14:anchorId="276842A7" wp14:editId="65D1BF4E">
                  <wp:extent cx="2453878" cy="3271838"/>
                  <wp:effectExtent l="0" t="0" r="0" b="0"/>
                  <wp:docPr id="10219404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l="27692" r="22307"/>
                          <a:stretch>
                            <a:fillRect/>
                          </a:stretch>
                        </pic:blipFill>
                        <pic:spPr>
                          <a:xfrm>
                            <a:off x="0" y="0"/>
                            <a:ext cx="2453878" cy="3271838"/>
                          </a:xfrm>
                          <a:prstGeom prst="rect">
                            <a:avLst/>
                          </a:prstGeom>
                          <a:ln/>
                        </pic:spPr>
                      </pic:pic>
                    </a:graphicData>
                  </a:graphic>
                </wp:inline>
              </w:drawing>
            </w:r>
          </w:p>
        </w:tc>
        <w:tc>
          <w:tcPr>
            <w:tcW w:w="4890"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C562E5" w14:textId="77777777" w:rsidR="007805C3" w:rsidRDefault="00000000">
            <w:pPr>
              <w:widowControl w:val="0"/>
              <w:spacing w:after="200" w:line="240" w:lineRule="auto"/>
              <w:jc w:val="both"/>
              <w:rPr>
                <w:rFonts w:ascii="Calibri" w:eastAsia="Calibri" w:hAnsi="Calibri" w:cs="Calibri"/>
                <w:b/>
                <w:color w:val="92B27E"/>
                <w:sz w:val="20"/>
                <w:szCs w:val="20"/>
              </w:rPr>
            </w:pPr>
            <w:r>
              <w:rPr>
                <w:rFonts w:ascii="Calibri" w:eastAsia="Calibri" w:hAnsi="Calibri" w:cs="Calibri"/>
                <w:b/>
                <w:color w:val="92B27E"/>
                <w:sz w:val="20"/>
                <w:szCs w:val="20"/>
              </w:rPr>
              <w:t>Développer une pépinière pour valoriser la chèvre poitevine</w:t>
            </w:r>
          </w:p>
          <w:p w14:paraId="536FD357"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 xml:space="preserve">Mathias et Charline CHEBROU tiennent la Ferme du vieux Chêne. Père et fille traversent la France à la recherche des meilleures chevrettes poitevines. </w:t>
            </w:r>
          </w:p>
          <w:p w14:paraId="040B9D08" w14:textId="77777777" w:rsidR="007805C3" w:rsidRDefault="00000000">
            <w:pPr>
              <w:widowControl w:val="0"/>
              <w:pBdr>
                <w:top w:val="nil"/>
                <w:left w:val="nil"/>
                <w:bottom w:val="nil"/>
                <w:right w:val="nil"/>
                <w:between w:val="nil"/>
              </w:pBdr>
              <w:spacing w:after="200" w:line="240" w:lineRule="auto"/>
              <w:jc w:val="both"/>
              <w:rPr>
                <w:rFonts w:ascii="Calibri" w:eastAsia="Calibri" w:hAnsi="Calibri" w:cs="Calibri"/>
                <w:sz w:val="20"/>
                <w:szCs w:val="20"/>
              </w:rPr>
            </w:pPr>
            <w:r>
              <w:rPr>
                <w:rFonts w:ascii="Calibri" w:eastAsia="Calibri" w:hAnsi="Calibri" w:cs="Calibri"/>
                <w:sz w:val="20"/>
                <w:szCs w:val="20"/>
              </w:rPr>
              <w:t xml:space="preserve">Sélectionnées rigoureusement, elles sont destinées à intégrer un cheptel de producteurs pour assurer une génétique et un standard de qualité. En effet, la consanguinité est un vecteur de mortalité qui met à mal la pérennisation de la chèvre poitevine. Cette rigueur dans la génétique assure la production de lait sanitairement fiable. </w:t>
            </w:r>
          </w:p>
          <w:p w14:paraId="4C93E903" w14:textId="77777777" w:rsidR="007805C3" w:rsidRDefault="00000000">
            <w:pPr>
              <w:widowControl w:val="0"/>
              <w:pBdr>
                <w:top w:val="nil"/>
                <w:left w:val="nil"/>
                <w:bottom w:val="nil"/>
                <w:right w:val="nil"/>
                <w:between w:val="nil"/>
              </w:pBdr>
              <w:spacing w:after="200" w:line="240" w:lineRule="auto"/>
              <w:jc w:val="both"/>
              <w:rPr>
                <w:rFonts w:ascii="Calibri" w:eastAsia="Calibri" w:hAnsi="Calibri" w:cs="Calibri"/>
                <w:sz w:val="20"/>
                <w:szCs w:val="20"/>
              </w:rPr>
            </w:pPr>
            <w:r>
              <w:rPr>
                <w:rFonts w:ascii="Calibri" w:eastAsia="Calibri" w:hAnsi="Calibri" w:cs="Calibri"/>
                <w:sz w:val="20"/>
                <w:szCs w:val="20"/>
              </w:rPr>
              <w:t>“Ce projet tourne autour de la qualité, du bien-être animal et de la sensibilisation auprès des professionnels et particuliers !”, précise Mathias.</w:t>
            </w:r>
          </w:p>
          <w:p w14:paraId="615EFF44" w14:textId="77777777" w:rsidR="007805C3" w:rsidRDefault="00000000">
            <w:pPr>
              <w:widowControl w:val="0"/>
              <w:spacing w:after="200" w:line="240" w:lineRule="auto"/>
              <w:jc w:val="both"/>
              <w:rPr>
                <w:rFonts w:ascii="Calibri" w:eastAsia="Calibri" w:hAnsi="Calibri" w:cs="Calibri"/>
                <w:sz w:val="20"/>
                <w:szCs w:val="20"/>
              </w:rPr>
            </w:pPr>
            <w:r>
              <w:rPr>
                <w:rFonts w:ascii="Calibri" w:eastAsia="Calibri" w:hAnsi="Calibri" w:cs="Calibri"/>
                <w:sz w:val="20"/>
                <w:szCs w:val="20"/>
              </w:rPr>
              <w:t xml:space="preserve">Chaque année, près de 300 chèvres poitevines intègrent la production de Mathias et Charline, ce qui assure le </w:t>
            </w:r>
            <w:r>
              <w:rPr>
                <w:rFonts w:ascii="Calibri" w:eastAsia="Calibri" w:hAnsi="Calibri" w:cs="Calibri"/>
                <w:sz w:val="20"/>
                <w:szCs w:val="20"/>
              </w:rPr>
              <w:lastRenderedPageBreak/>
              <w:t>développement de cette race.</w:t>
            </w:r>
          </w:p>
          <w:p w14:paraId="1473B21E" w14:textId="77777777" w:rsidR="007805C3" w:rsidRDefault="00000000">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Le projet : </w:t>
            </w:r>
          </w:p>
          <w:p w14:paraId="3584D748"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Élever les chevrettes jusqu’au sevrage afin de les vendre aux futurs éleveurs qui souhaitent bénéficier d’animaux de qualité</w:t>
            </w:r>
          </w:p>
          <w:p w14:paraId="4443A957"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Optimiser l'accueil des chevrettes</w:t>
            </w:r>
          </w:p>
          <w:p w14:paraId="72C453AE" w14:textId="77777777" w:rsidR="007805C3" w:rsidRDefault="00000000">
            <w:pPr>
              <w:widowControl w:val="0"/>
              <w:numPr>
                <w:ilvl w:val="0"/>
                <w:numId w:val="1"/>
              </w:numPr>
              <w:spacing w:line="240" w:lineRule="auto"/>
              <w:ind w:left="354" w:hanging="283"/>
              <w:jc w:val="both"/>
              <w:rPr>
                <w:rFonts w:ascii="Calibri" w:eastAsia="Calibri" w:hAnsi="Calibri" w:cs="Calibri"/>
                <w:sz w:val="20"/>
                <w:szCs w:val="20"/>
              </w:rPr>
            </w:pPr>
            <w:r>
              <w:rPr>
                <w:rFonts w:ascii="Calibri" w:eastAsia="Calibri" w:hAnsi="Calibri" w:cs="Calibri"/>
                <w:sz w:val="20"/>
                <w:szCs w:val="20"/>
              </w:rPr>
              <w:t>Développer la communication pour plus de visibilité</w:t>
            </w:r>
          </w:p>
        </w:tc>
      </w:tr>
      <w:tr w:rsidR="007805C3" w14:paraId="45136CC6" w14:textId="77777777">
        <w:trPr>
          <w:trHeight w:val="1968"/>
        </w:trPr>
        <w:tc>
          <w:tcPr>
            <w:tcW w:w="4110" w:type="dxa"/>
            <w:tcBorders>
              <w:top w:val="single" w:sz="8" w:space="0" w:color="FFFFFF"/>
              <w:left w:val="single" w:sz="8" w:space="0" w:color="FFFFFF"/>
              <w:bottom w:val="single" w:sz="8" w:space="0" w:color="FFFFFF"/>
              <w:right w:val="single" w:sz="8" w:space="0" w:color="FFFFFF"/>
            </w:tcBorders>
            <w:shd w:val="clear" w:color="auto" w:fill="92B27E"/>
            <w:tcMar>
              <w:top w:w="100" w:type="dxa"/>
              <w:left w:w="100" w:type="dxa"/>
              <w:bottom w:w="100" w:type="dxa"/>
              <w:right w:w="100" w:type="dxa"/>
            </w:tcMar>
            <w:vAlign w:val="center"/>
          </w:tcPr>
          <w:p w14:paraId="3FBDA3FB" w14:textId="77777777" w:rsidR="007805C3" w:rsidRDefault="00000000">
            <w:pPr>
              <w:widowControl w:val="0"/>
              <w:tabs>
                <w:tab w:val="right" w:pos="9639"/>
              </w:tabs>
              <w:spacing w:line="240" w:lineRule="auto"/>
              <w:rPr>
                <w:rFonts w:ascii="Calibri" w:eastAsia="Calibri" w:hAnsi="Calibri" w:cs="Calibri"/>
                <w:b/>
                <w:color w:val="FFFFFF"/>
                <w:sz w:val="24"/>
                <w:szCs w:val="24"/>
              </w:rPr>
            </w:pPr>
            <w:r>
              <w:rPr>
                <w:rFonts w:ascii="Calibri" w:eastAsia="Calibri" w:hAnsi="Calibri" w:cs="Calibri"/>
                <w:b/>
                <w:color w:val="FFFFFF"/>
                <w:sz w:val="24"/>
                <w:szCs w:val="24"/>
              </w:rPr>
              <w:lastRenderedPageBreak/>
              <w:t>♦ 3</w:t>
            </w:r>
            <w:r>
              <w:rPr>
                <w:rFonts w:ascii="Calibri" w:eastAsia="Calibri" w:hAnsi="Calibri" w:cs="Calibri"/>
                <w:b/>
                <w:color w:val="FFFFFF"/>
                <w:sz w:val="24"/>
                <w:szCs w:val="24"/>
                <w:vertAlign w:val="superscript"/>
              </w:rPr>
              <w:t>e</w:t>
            </w:r>
            <w:r>
              <w:rPr>
                <w:rFonts w:ascii="Calibri" w:eastAsia="Calibri" w:hAnsi="Calibri" w:cs="Calibri"/>
                <w:b/>
                <w:color w:val="FFFFFF"/>
                <w:sz w:val="24"/>
                <w:szCs w:val="24"/>
              </w:rPr>
              <w:t xml:space="preserve"> Prix : la chèvre poitevine </w:t>
            </w:r>
          </w:p>
          <w:p w14:paraId="6948B450" w14:textId="77777777" w:rsidR="007805C3" w:rsidRDefault="00000000">
            <w:pPr>
              <w:widowControl w:val="0"/>
              <w:tabs>
                <w:tab w:val="right" w:pos="9639"/>
              </w:tabs>
              <w:spacing w:line="240" w:lineRule="auto"/>
              <w:jc w:val="both"/>
              <w:rPr>
                <w:rFonts w:ascii="Calibri" w:eastAsia="Calibri" w:hAnsi="Calibri" w:cs="Calibri"/>
                <w:color w:val="FFFFFF"/>
                <w:sz w:val="20"/>
                <w:szCs w:val="20"/>
              </w:rPr>
            </w:pPr>
            <w:r>
              <w:rPr>
                <w:rFonts w:ascii="Calibri" w:eastAsia="Calibri" w:hAnsi="Calibri" w:cs="Calibri"/>
                <w:b/>
                <w:color w:val="FFFFFF"/>
                <w:sz w:val="20"/>
                <w:szCs w:val="20"/>
              </w:rPr>
              <w:t>Dotation </w:t>
            </w:r>
            <w:r>
              <w:rPr>
                <w:rFonts w:ascii="Calibri" w:eastAsia="Calibri" w:hAnsi="Calibri" w:cs="Calibri"/>
                <w:color w:val="FFFFFF"/>
                <w:sz w:val="20"/>
                <w:szCs w:val="20"/>
              </w:rPr>
              <w:t>: 7 000 €</w:t>
            </w:r>
          </w:p>
          <w:p w14:paraId="253A62FD" w14:textId="77777777" w:rsidR="007805C3" w:rsidRDefault="00000000">
            <w:pPr>
              <w:widowControl w:val="0"/>
              <w:tabs>
                <w:tab w:val="right" w:pos="9639"/>
              </w:tabs>
              <w:spacing w:line="240" w:lineRule="auto"/>
              <w:jc w:val="both"/>
              <w:rPr>
                <w:rFonts w:ascii="Calibri" w:eastAsia="Calibri" w:hAnsi="Calibri" w:cs="Calibri"/>
                <w:color w:val="FFFFFF"/>
                <w:sz w:val="20"/>
                <w:szCs w:val="20"/>
              </w:rPr>
            </w:pPr>
            <w:r>
              <w:rPr>
                <w:rFonts w:ascii="Calibri" w:eastAsia="Calibri" w:hAnsi="Calibri" w:cs="Calibri"/>
                <w:b/>
                <w:color w:val="FFFFFF"/>
                <w:sz w:val="20"/>
                <w:szCs w:val="20"/>
              </w:rPr>
              <w:t>Porteur du projet</w:t>
            </w:r>
            <w:r>
              <w:rPr>
                <w:rFonts w:ascii="Calibri" w:eastAsia="Calibri" w:hAnsi="Calibri" w:cs="Calibri"/>
                <w:color w:val="FFFFFF"/>
                <w:sz w:val="20"/>
                <w:szCs w:val="20"/>
              </w:rPr>
              <w:t xml:space="preserve"> : Mathias et Charline CHEBROU, éleveurs de la Ferme du Vieux Chêne</w:t>
            </w:r>
          </w:p>
          <w:p w14:paraId="4BF45C66" w14:textId="77777777" w:rsidR="007805C3" w:rsidRDefault="00000000">
            <w:pPr>
              <w:widowControl w:val="0"/>
              <w:tabs>
                <w:tab w:val="right" w:pos="9639"/>
              </w:tabs>
              <w:spacing w:line="240" w:lineRule="auto"/>
              <w:jc w:val="both"/>
              <w:rPr>
                <w:rFonts w:ascii="Calibri" w:eastAsia="Calibri" w:hAnsi="Calibri" w:cs="Calibri"/>
                <w:color w:val="FFFFFF"/>
                <w:sz w:val="20"/>
                <w:szCs w:val="20"/>
              </w:rPr>
            </w:pPr>
            <w:r>
              <w:rPr>
                <w:rFonts w:ascii="Calibri" w:eastAsia="Calibri" w:hAnsi="Calibri" w:cs="Calibri"/>
                <w:b/>
                <w:color w:val="FFFFFF"/>
                <w:sz w:val="20"/>
                <w:szCs w:val="20"/>
              </w:rPr>
              <w:t>Ville </w:t>
            </w:r>
            <w:r>
              <w:rPr>
                <w:rFonts w:ascii="Calibri" w:eastAsia="Calibri" w:hAnsi="Calibri" w:cs="Calibri"/>
                <w:color w:val="FFFFFF"/>
                <w:sz w:val="20"/>
                <w:szCs w:val="20"/>
              </w:rPr>
              <w:t>: Les Fosses, 79360</w:t>
            </w:r>
          </w:p>
          <w:p w14:paraId="7889A2BF" w14:textId="77777777" w:rsidR="007805C3" w:rsidRDefault="00000000">
            <w:pPr>
              <w:widowControl w:val="0"/>
              <w:tabs>
                <w:tab w:val="right" w:pos="9639"/>
              </w:tabs>
              <w:spacing w:line="240" w:lineRule="auto"/>
              <w:jc w:val="both"/>
              <w:rPr>
                <w:rFonts w:ascii="Calibri" w:eastAsia="Calibri" w:hAnsi="Calibri" w:cs="Calibri"/>
                <w:b/>
                <w:color w:val="FFFFFF"/>
                <w:sz w:val="24"/>
                <w:szCs w:val="24"/>
              </w:rPr>
            </w:pPr>
            <w:hyperlink r:id="rId21">
              <w:r>
                <w:rPr>
                  <w:rFonts w:ascii="Calibri" w:eastAsia="Calibri" w:hAnsi="Calibri" w:cs="Calibri"/>
                  <w:color w:val="FFFFFF"/>
                  <w:sz w:val="20"/>
                  <w:szCs w:val="20"/>
                  <w:u w:val="single"/>
                </w:rPr>
                <w:t>Site internet</w:t>
              </w:r>
            </w:hyperlink>
            <w:r>
              <w:rPr>
                <w:rFonts w:ascii="Calibri" w:eastAsia="Calibri" w:hAnsi="Calibri" w:cs="Calibri"/>
                <w:color w:val="FFFFFF"/>
                <w:sz w:val="20"/>
                <w:szCs w:val="20"/>
              </w:rPr>
              <w:t xml:space="preserve"> </w:t>
            </w:r>
          </w:p>
        </w:tc>
        <w:tc>
          <w:tcPr>
            <w:tcW w:w="489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357697" w14:textId="77777777" w:rsidR="007805C3" w:rsidRDefault="007805C3">
            <w:pPr>
              <w:widowControl w:val="0"/>
              <w:pBdr>
                <w:top w:val="nil"/>
                <w:left w:val="nil"/>
                <w:bottom w:val="nil"/>
                <w:right w:val="nil"/>
                <w:between w:val="nil"/>
              </w:pBdr>
              <w:rPr>
                <w:rFonts w:ascii="Calibri" w:eastAsia="Calibri" w:hAnsi="Calibri" w:cs="Calibri"/>
                <w:b/>
                <w:color w:val="FFFFFF"/>
                <w:sz w:val="24"/>
                <w:szCs w:val="24"/>
              </w:rPr>
            </w:pPr>
          </w:p>
        </w:tc>
      </w:tr>
    </w:tbl>
    <w:p w14:paraId="1540D3AE" w14:textId="77777777" w:rsidR="007805C3" w:rsidRDefault="00FE6E8F">
      <w:r>
        <w:rPr>
          <w:noProof/>
        </w:rPr>
        <w:pict w14:anchorId="3AA50DD8">
          <v:rect id="_x0000_i1026" alt="" style="width:451.35pt;height:.05pt;mso-width-percent:0;mso-height-percent:0;mso-width-percent:0;mso-height-percent:0" o:hrpct="995" o:hralign="center" o:hrstd="t" o:hr="t" fillcolor="#a0a0a0" stroked="f"/>
        </w:pict>
      </w:r>
    </w:p>
    <w:tbl>
      <w:tblPr>
        <w:tblStyle w:val="afc"/>
        <w:tblW w:w="918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590"/>
      </w:tblGrid>
      <w:tr w:rsidR="007805C3" w14:paraId="5D70CCE8" w14:textId="77777777">
        <w:tc>
          <w:tcPr>
            <w:tcW w:w="4590" w:type="dxa"/>
            <w:tcBorders>
              <w:top w:val="single" w:sz="8" w:space="0" w:color="FFFFFF"/>
              <w:left w:val="single" w:sz="8" w:space="0" w:color="FFFFFF"/>
              <w:bottom w:val="single" w:sz="8" w:space="0" w:color="FFFFFF"/>
              <w:right w:val="single" w:sz="8" w:space="0" w:color="FFFFFF"/>
            </w:tcBorders>
            <w:shd w:val="clear" w:color="auto" w:fill="auto"/>
            <w:tcMar>
              <w:top w:w="156" w:type="dxa"/>
              <w:left w:w="156" w:type="dxa"/>
              <w:bottom w:w="156" w:type="dxa"/>
              <w:right w:w="156" w:type="dxa"/>
            </w:tcMar>
          </w:tcPr>
          <w:p w14:paraId="73057554" w14:textId="77777777" w:rsidR="007805C3" w:rsidRDefault="00000000">
            <w:pPr>
              <w:widowControl w:val="0"/>
              <w:spacing w:line="240" w:lineRule="auto"/>
              <w:jc w:val="both"/>
              <w:rPr>
                <w:rFonts w:ascii="Calibri" w:eastAsia="Calibri" w:hAnsi="Calibri" w:cs="Calibri"/>
                <w:i/>
                <w:sz w:val="20"/>
                <w:szCs w:val="20"/>
              </w:rPr>
            </w:pPr>
            <w:r>
              <w:rPr>
                <w:rFonts w:ascii="Calibri" w:eastAsia="Calibri" w:hAnsi="Calibri" w:cs="Calibri"/>
                <w:i/>
                <w:sz w:val="20"/>
                <w:szCs w:val="20"/>
              </w:rPr>
              <w:t>“Plus les années passent, plus le Prix de l’agrobiodiversité résonne comme une évidence pour soutenir ces éleveurs qui s’engagent chaque jour dans des projets d'agriculture durable et de valorisation de la biodiversité animale. Depuis la création du prix il y a 11 ans, l’urgence de préserver notre biodiversité agricole ne cesse de croître, et chez Ceva Santé Animale, nous sommes fiers de pouvoir mettre en lumière ces projets essentiels dans la sauvegarde de nos écosystèmes et valoriser le lien qui unit les hommes aux animaux et à l’environnement.”</w:t>
            </w:r>
          </w:p>
        </w:tc>
        <w:tc>
          <w:tcPr>
            <w:tcW w:w="4590" w:type="dxa"/>
            <w:tcBorders>
              <w:top w:val="single" w:sz="8" w:space="0" w:color="FFFFFF"/>
              <w:left w:val="single" w:sz="8" w:space="0" w:color="FFFFFF"/>
              <w:bottom w:val="single" w:sz="8" w:space="0" w:color="FFFFFF"/>
              <w:right w:val="single" w:sz="8" w:space="0" w:color="FFFFFF"/>
            </w:tcBorders>
            <w:shd w:val="clear" w:color="auto" w:fill="auto"/>
            <w:tcMar>
              <w:top w:w="156" w:type="dxa"/>
              <w:left w:w="156" w:type="dxa"/>
              <w:bottom w:w="156" w:type="dxa"/>
              <w:right w:w="156" w:type="dxa"/>
            </w:tcMar>
          </w:tcPr>
          <w:p w14:paraId="3372FD6B" w14:textId="77777777" w:rsidR="007805C3" w:rsidRDefault="00000000">
            <w:pPr>
              <w:widowControl w:val="0"/>
              <w:spacing w:line="240" w:lineRule="auto"/>
              <w:jc w:val="both"/>
            </w:pPr>
            <w:r>
              <w:rPr>
                <w:rFonts w:ascii="Calibri" w:eastAsia="Calibri" w:hAnsi="Calibri" w:cs="Calibri"/>
                <w:i/>
                <w:sz w:val="20"/>
                <w:szCs w:val="20"/>
              </w:rPr>
              <w:t>“La Fondation du patrimoine a reçu pour mission de sauvegarder le patrimoine bâti en même temps que le patrimoine naturel. Dans les campagnes, nos races agricoles locales ont façonné les paysages et continuent aujourd’hui de les préserver. Elles sont riches d’un patrimoine génétique unique. Depuis la création du prix il y a 11 ans, nous avons constaté un tel engouement positif autour des lauréats, que nous sommes d’autant plus fiers de pouvoir soutenir à travers ce prix des éleveurs qui sauvent ce patrimoine vivant et qui nous appartient tous.”</w:t>
            </w:r>
          </w:p>
        </w:tc>
      </w:tr>
      <w:tr w:rsidR="007805C3" w14:paraId="1AD589E8" w14:textId="77777777">
        <w:tc>
          <w:tcPr>
            <w:tcW w:w="4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71D4B8" w14:textId="77777777" w:rsidR="007805C3" w:rsidRDefault="00000000">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 xml:space="preserve">Dr Marc </w:t>
            </w:r>
            <w:proofErr w:type="spellStart"/>
            <w:r>
              <w:rPr>
                <w:rFonts w:ascii="Calibri" w:eastAsia="Calibri" w:hAnsi="Calibri" w:cs="Calibri"/>
                <w:b/>
                <w:sz w:val="20"/>
                <w:szCs w:val="20"/>
              </w:rPr>
              <w:t>Prikazsky</w:t>
            </w:r>
            <w:proofErr w:type="spellEnd"/>
            <w:r>
              <w:rPr>
                <w:rFonts w:ascii="Calibri" w:eastAsia="Calibri" w:hAnsi="Calibri" w:cs="Calibri"/>
                <w:b/>
                <w:sz w:val="20"/>
                <w:szCs w:val="20"/>
              </w:rPr>
              <w:t>,</w:t>
            </w:r>
          </w:p>
          <w:p w14:paraId="68FA7B05" w14:textId="77777777" w:rsidR="007805C3" w:rsidRDefault="00000000">
            <w:pPr>
              <w:widowControl w:val="0"/>
              <w:spacing w:line="240" w:lineRule="auto"/>
              <w:jc w:val="both"/>
              <w:rPr>
                <w:rFonts w:ascii="Calibri" w:eastAsia="Calibri" w:hAnsi="Calibri" w:cs="Calibri"/>
                <w:b/>
                <w:sz w:val="20"/>
                <w:szCs w:val="20"/>
              </w:rPr>
            </w:pPr>
            <w:r>
              <w:rPr>
                <w:rFonts w:ascii="Calibri" w:eastAsia="Calibri" w:hAnsi="Calibri" w:cs="Calibri"/>
                <w:b/>
                <w:sz w:val="20"/>
                <w:szCs w:val="20"/>
              </w:rPr>
              <w:t>PDG de Ceva Santé Animale</w:t>
            </w:r>
          </w:p>
          <w:p w14:paraId="6C4E6966" w14:textId="77777777" w:rsidR="007805C3" w:rsidRDefault="007805C3">
            <w:pPr>
              <w:widowControl w:val="0"/>
              <w:spacing w:line="240" w:lineRule="auto"/>
              <w:jc w:val="both"/>
              <w:rPr>
                <w:rFonts w:ascii="Calibri" w:eastAsia="Calibri" w:hAnsi="Calibri" w:cs="Calibri"/>
                <w:b/>
                <w:sz w:val="10"/>
                <w:szCs w:val="10"/>
              </w:rPr>
            </w:pPr>
          </w:p>
          <w:p w14:paraId="172E4E31" w14:textId="77777777" w:rsidR="007805C3" w:rsidRDefault="00000000">
            <w:pPr>
              <w:widowControl w:val="0"/>
              <w:spacing w:line="240" w:lineRule="auto"/>
              <w:jc w:val="both"/>
            </w:pPr>
            <w:r>
              <w:rPr>
                <w:rFonts w:ascii="Calibri" w:eastAsia="Calibri" w:hAnsi="Calibri" w:cs="Calibri"/>
                <w:noProof/>
                <w:sz w:val="20"/>
                <w:szCs w:val="20"/>
              </w:rPr>
              <w:drawing>
                <wp:inline distT="114300" distB="114300" distL="114300" distR="114300" wp14:anchorId="49EC5689" wp14:editId="0AC09DE4">
                  <wp:extent cx="538163" cy="386073"/>
                  <wp:effectExtent l="0" t="0" r="0" b="0"/>
                  <wp:docPr id="10219404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38163" cy="386073"/>
                          </a:xfrm>
                          <a:prstGeom prst="rect">
                            <a:avLst/>
                          </a:prstGeom>
                          <a:ln/>
                        </pic:spPr>
                      </pic:pic>
                    </a:graphicData>
                  </a:graphic>
                </wp:inline>
              </w:drawing>
            </w:r>
          </w:p>
        </w:tc>
        <w:tc>
          <w:tcPr>
            <w:tcW w:w="4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7A6313" w14:textId="77777777" w:rsidR="007805C3" w:rsidRDefault="00000000">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 xml:space="preserve">Célia </w:t>
            </w:r>
            <w:proofErr w:type="spellStart"/>
            <w:r>
              <w:rPr>
                <w:rFonts w:ascii="Calibri" w:eastAsia="Calibri" w:hAnsi="Calibri" w:cs="Calibri"/>
                <w:b/>
                <w:sz w:val="20"/>
                <w:szCs w:val="20"/>
              </w:rPr>
              <w:t>Verot</w:t>
            </w:r>
            <w:proofErr w:type="spellEnd"/>
            <w:r>
              <w:rPr>
                <w:rFonts w:ascii="Calibri" w:eastAsia="Calibri" w:hAnsi="Calibri" w:cs="Calibri"/>
                <w:b/>
                <w:sz w:val="20"/>
                <w:szCs w:val="20"/>
              </w:rPr>
              <w:t>,</w:t>
            </w:r>
          </w:p>
          <w:p w14:paraId="0037AF5D" w14:textId="77777777" w:rsidR="007805C3" w:rsidRDefault="00000000">
            <w:pPr>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Directrice générale de la Fondation du patrimoine</w:t>
            </w:r>
          </w:p>
          <w:p w14:paraId="734F45FE" w14:textId="77777777" w:rsidR="007805C3" w:rsidRDefault="007805C3">
            <w:pPr>
              <w:widowControl w:val="0"/>
              <w:pBdr>
                <w:top w:val="nil"/>
                <w:left w:val="nil"/>
                <w:bottom w:val="nil"/>
                <w:right w:val="nil"/>
                <w:between w:val="nil"/>
              </w:pBdr>
              <w:spacing w:line="240" w:lineRule="auto"/>
              <w:rPr>
                <w:rFonts w:ascii="Calibri" w:eastAsia="Calibri" w:hAnsi="Calibri" w:cs="Calibri"/>
                <w:b/>
                <w:sz w:val="10"/>
                <w:szCs w:val="10"/>
              </w:rPr>
            </w:pPr>
          </w:p>
          <w:p w14:paraId="433D1EDB" w14:textId="77777777" w:rsidR="007805C3" w:rsidRDefault="00000000">
            <w:pPr>
              <w:widowControl w:val="0"/>
              <w:pBdr>
                <w:top w:val="nil"/>
                <w:left w:val="nil"/>
                <w:bottom w:val="nil"/>
                <w:right w:val="nil"/>
                <w:between w:val="nil"/>
              </w:pBdr>
              <w:spacing w:line="240" w:lineRule="auto"/>
            </w:pPr>
            <w:r>
              <w:rPr>
                <w:rFonts w:ascii="Calibri" w:eastAsia="Calibri" w:hAnsi="Calibri" w:cs="Calibri"/>
                <w:noProof/>
                <w:sz w:val="20"/>
                <w:szCs w:val="20"/>
              </w:rPr>
              <w:drawing>
                <wp:inline distT="114300" distB="114300" distL="114300" distR="114300" wp14:anchorId="1A75D852" wp14:editId="35F886E0">
                  <wp:extent cx="423863" cy="360734"/>
                  <wp:effectExtent l="0" t="0" r="0" b="0"/>
                  <wp:docPr id="10219404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23863" cy="360734"/>
                          </a:xfrm>
                          <a:prstGeom prst="rect">
                            <a:avLst/>
                          </a:prstGeom>
                          <a:ln/>
                        </pic:spPr>
                      </pic:pic>
                    </a:graphicData>
                  </a:graphic>
                </wp:inline>
              </w:drawing>
            </w:r>
          </w:p>
        </w:tc>
      </w:tr>
    </w:tbl>
    <w:p w14:paraId="0D1854AA" w14:textId="77777777" w:rsidR="007805C3" w:rsidRDefault="007805C3">
      <w:pPr>
        <w:spacing w:line="240" w:lineRule="auto"/>
        <w:rPr>
          <w:rFonts w:ascii="Times New Roman" w:eastAsia="Times New Roman" w:hAnsi="Times New Roman" w:cs="Times New Roman"/>
          <w:sz w:val="24"/>
          <w:szCs w:val="24"/>
        </w:rPr>
      </w:pPr>
    </w:p>
    <w:p w14:paraId="7974A6E4" w14:textId="77777777" w:rsidR="007805C3" w:rsidRDefault="00000000">
      <w:pPr>
        <w:spacing w:line="240" w:lineRule="auto"/>
        <w:rPr>
          <w:rFonts w:ascii="Calibri" w:eastAsia="Calibri" w:hAnsi="Calibri" w:cs="Calibri"/>
          <w:b/>
          <w:sz w:val="20"/>
          <w:szCs w:val="20"/>
        </w:rPr>
      </w:pPr>
      <w:r>
        <w:rPr>
          <w:rFonts w:ascii="Calibri" w:eastAsia="Calibri" w:hAnsi="Calibri" w:cs="Calibri"/>
          <w:b/>
          <w:sz w:val="20"/>
          <w:szCs w:val="20"/>
        </w:rPr>
        <w:t>Informations complémentaires :</w:t>
      </w:r>
    </w:p>
    <w:p w14:paraId="0B336E52" w14:textId="77777777" w:rsidR="007805C3" w:rsidRDefault="00000000">
      <w:pPr>
        <w:spacing w:line="240" w:lineRule="auto"/>
        <w:rPr>
          <w:rFonts w:ascii="Calibri" w:eastAsia="Calibri" w:hAnsi="Calibri" w:cs="Calibri"/>
          <w:sz w:val="20"/>
          <w:szCs w:val="20"/>
        </w:rPr>
      </w:pPr>
      <w:r>
        <w:rPr>
          <w:rFonts w:ascii="Calibri" w:eastAsia="Calibri" w:hAnsi="Calibri" w:cs="Calibri"/>
          <w:sz w:val="20"/>
          <w:szCs w:val="20"/>
        </w:rPr>
        <w:t>- Liste des lauréats des précédentes éditions :</w:t>
      </w:r>
      <w:hyperlink r:id="rId24">
        <w:r>
          <w:rPr>
            <w:rFonts w:ascii="Calibri" w:eastAsia="Calibri" w:hAnsi="Calibri" w:cs="Calibri"/>
            <w:color w:val="1155CC"/>
            <w:sz w:val="20"/>
            <w:szCs w:val="20"/>
            <w:u w:val="single"/>
          </w:rPr>
          <w:t xml:space="preserve"> cliquez ICI</w:t>
        </w:r>
      </w:hyperlink>
    </w:p>
    <w:p w14:paraId="4F1BEC12" w14:textId="77777777" w:rsidR="007805C3" w:rsidRDefault="00000000">
      <w:pPr>
        <w:spacing w:line="240" w:lineRule="auto"/>
        <w:rPr>
          <w:rFonts w:ascii="Calibri" w:eastAsia="Calibri" w:hAnsi="Calibri" w:cs="Calibri"/>
          <w:sz w:val="20"/>
          <w:szCs w:val="20"/>
        </w:rPr>
      </w:pPr>
      <w:r>
        <w:rPr>
          <w:rFonts w:ascii="Calibri" w:eastAsia="Calibri" w:hAnsi="Calibri" w:cs="Calibri"/>
          <w:sz w:val="20"/>
          <w:szCs w:val="20"/>
        </w:rPr>
        <w:t>- Visuels libres de droits disponibles sur simple demande ou téléchargeables :</w:t>
      </w:r>
      <w:hyperlink r:id="rId25">
        <w:r>
          <w:rPr>
            <w:rFonts w:ascii="Calibri" w:eastAsia="Calibri" w:hAnsi="Calibri" w:cs="Calibri"/>
            <w:color w:val="1155CC"/>
            <w:sz w:val="20"/>
            <w:szCs w:val="20"/>
            <w:u w:val="single"/>
          </w:rPr>
          <w:t xml:space="preserve"> cliquez ICI</w:t>
        </w:r>
      </w:hyperlink>
    </w:p>
    <w:tbl>
      <w:tblPr>
        <w:tblStyle w:val="afd"/>
        <w:tblW w:w="9072" w:type="dxa"/>
        <w:tblInd w:w="-108" w:type="dxa"/>
        <w:tblLayout w:type="fixed"/>
        <w:tblLook w:val="0400" w:firstRow="0" w:lastRow="0" w:firstColumn="0" w:lastColumn="0" w:noHBand="0" w:noVBand="1"/>
      </w:tblPr>
      <w:tblGrid>
        <w:gridCol w:w="9072"/>
      </w:tblGrid>
      <w:tr w:rsidR="007805C3" w14:paraId="0EB40BC4" w14:textId="77777777">
        <w:tc>
          <w:tcPr>
            <w:tcW w:w="9072" w:type="dxa"/>
            <w:tcMar>
              <w:top w:w="0" w:type="dxa"/>
              <w:left w:w="108" w:type="dxa"/>
              <w:bottom w:w="0" w:type="dxa"/>
              <w:right w:w="108" w:type="dxa"/>
            </w:tcMar>
          </w:tcPr>
          <w:p w14:paraId="7D3C55C9" w14:textId="77777777" w:rsidR="007805C3" w:rsidRDefault="00FE6E8F">
            <w:pPr>
              <w:spacing w:line="240" w:lineRule="auto"/>
              <w:rPr>
                <w:rFonts w:ascii="Times New Roman" w:eastAsia="Times New Roman" w:hAnsi="Times New Roman" w:cs="Times New Roman"/>
                <w:sz w:val="24"/>
                <w:szCs w:val="24"/>
              </w:rPr>
            </w:pPr>
            <w:r>
              <w:rPr>
                <w:noProof/>
              </w:rPr>
              <w:pict w14:anchorId="1A5B04FC">
                <v:rect id="_x0000_i1025" alt="" style="width:451.35pt;height:.05pt;mso-width-percent:0;mso-height-percent:0;mso-width-percent:0;mso-height-percent:0" o:hrpct="995" o:hralign="center" o:hrstd="t" o:hr="t" fillcolor="#a0a0a0" stroked="f"/>
              </w:pict>
            </w:r>
          </w:p>
        </w:tc>
      </w:tr>
      <w:tr w:rsidR="007805C3" w14:paraId="633861A9" w14:textId="77777777">
        <w:tc>
          <w:tcPr>
            <w:tcW w:w="9072" w:type="dxa"/>
            <w:tcMar>
              <w:top w:w="0" w:type="dxa"/>
              <w:left w:w="108" w:type="dxa"/>
              <w:bottom w:w="0" w:type="dxa"/>
              <w:right w:w="108" w:type="dxa"/>
            </w:tcMar>
          </w:tcPr>
          <w:p w14:paraId="2C34088A" w14:textId="77777777" w:rsidR="007805C3" w:rsidRDefault="007805C3">
            <w:pPr>
              <w:spacing w:line="240" w:lineRule="auto"/>
              <w:rPr>
                <w:rFonts w:ascii="Times New Roman" w:eastAsia="Times New Roman" w:hAnsi="Times New Roman" w:cs="Times New Roman"/>
                <w:sz w:val="4"/>
                <w:szCs w:val="4"/>
              </w:rPr>
            </w:pPr>
          </w:p>
        </w:tc>
      </w:tr>
      <w:tr w:rsidR="007805C3" w14:paraId="3E7C5909" w14:textId="77777777">
        <w:tc>
          <w:tcPr>
            <w:tcW w:w="9072" w:type="dxa"/>
            <w:tcMar>
              <w:top w:w="0" w:type="dxa"/>
              <w:left w:w="108" w:type="dxa"/>
              <w:bottom w:w="0" w:type="dxa"/>
              <w:right w:w="108" w:type="dxa"/>
            </w:tcMar>
          </w:tcPr>
          <w:p w14:paraId="05076DD6" w14:textId="77777777" w:rsidR="007805C3" w:rsidRDefault="00000000">
            <w:pPr>
              <w:spacing w:line="240" w:lineRule="auto"/>
              <w:jc w:val="both"/>
              <w:rPr>
                <w:rFonts w:ascii="Times New Roman" w:eastAsia="Times New Roman" w:hAnsi="Times New Roman" w:cs="Times New Roman"/>
                <w:sz w:val="24"/>
                <w:szCs w:val="24"/>
              </w:rPr>
            </w:pPr>
            <w:r>
              <w:rPr>
                <w:rFonts w:ascii="Calibri" w:eastAsia="Calibri" w:hAnsi="Calibri" w:cs="Calibri"/>
                <w:b/>
                <w:color w:val="595959"/>
                <w:sz w:val="18"/>
                <w:szCs w:val="18"/>
              </w:rPr>
              <w:t>À propos de Ceva Santé Animale </w:t>
            </w:r>
          </w:p>
          <w:p w14:paraId="090D4B44" w14:textId="77777777" w:rsidR="007805C3" w:rsidRDefault="00000000">
            <w:pPr>
              <w:spacing w:line="240" w:lineRule="auto"/>
              <w:jc w:val="both"/>
              <w:rPr>
                <w:rFonts w:ascii="Calibri" w:eastAsia="Calibri" w:hAnsi="Calibri" w:cs="Calibri"/>
                <w:color w:val="595959"/>
                <w:sz w:val="18"/>
                <w:szCs w:val="18"/>
              </w:rPr>
            </w:pPr>
            <w:r>
              <w:rPr>
                <w:rFonts w:ascii="Calibri" w:eastAsia="Calibri" w:hAnsi="Calibri" w:cs="Calibri"/>
                <w:color w:val="595959"/>
                <w:sz w:val="18"/>
                <w:szCs w:val="18"/>
              </w:rPr>
              <w:t xml:space="preserve">Ceva Santé Animale est une entreprise française de santé animale leader sur le marché national et 5ème au niveau mondial, dont le siège social est basé à Libourne en Nouvelle Aquitaine - France. Dirigé par des vétérinaires expérimentés, Ceva s’est donné pour mission de fournir des solutions de santé innovantes pour tous les animaux afin de leur assurer le plus haut niveau de soins et de bien-être. Notre portefeuille de solutions couvre la médecine préventive comme les vaccins, les produits pharmaceutiques et de bien-être animal, pour les animaux d'élevage et de compagnie, ainsi que des équipements et des services pour offrir la meilleure expérience possible à nos clients. Fort de 6 700 collaborateurs répartis dans 47 pays, Ceva s'efforce, chaque jour, de concrétiser sa vision en tant qu’entreprise One </w:t>
            </w:r>
            <w:proofErr w:type="spellStart"/>
            <w:r>
              <w:rPr>
                <w:rFonts w:ascii="Calibri" w:eastAsia="Calibri" w:hAnsi="Calibri" w:cs="Calibri"/>
                <w:color w:val="595959"/>
                <w:sz w:val="18"/>
                <w:szCs w:val="18"/>
              </w:rPr>
              <w:t>Health</w:t>
            </w:r>
            <w:proofErr w:type="spellEnd"/>
            <w:r>
              <w:rPr>
                <w:rFonts w:ascii="Calibri" w:eastAsia="Calibri" w:hAnsi="Calibri" w:cs="Calibri"/>
                <w:color w:val="595959"/>
                <w:sz w:val="18"/>
                <w:szCs w:val="18"/>
              </w:rPr>
              <w:t xml:space="preserve"> – une seule santé : « Ensemble, au-delà de la santé animale ».</w:t>
            </w:r>
          </w:p>
          <w:p w14:paraId="5E0D1CBC" w14:textId="77777777" w:rsidR="007805C3" w:rsidRDefault="00000000">
            <w:pPr>
              <w:spacing w:line="240" w:lineRule="auto"/>
              <w:jc w:val="both"/>
              <w:rPr>
                <w:rFonts w:ascii="Calibri" w:eastAsia="Calibri" w:hAnsi="Calibri" w:cs="Calibri"/>
                <w:color w:val="595959"/>
                <w:sz w:val="18"/>
                <w:szCs w:val="18"/>
              </w:rPr>
            </w:pPr>
            <w:r>
              <w:rPr>
                <w:rFonts w:ascii="Calibri" w:eastAsia="Calibri" w:hAnsi="Calibri" w:cs="Calibri"/>
                <w:color w:val="595959"/>
                <w:sz w:val="18"/>
                <w:szCs w:val="18"/>
              </w:rPr>
              <w:t>Chiffre d’affaires 2022 : 1,5 milliard d’euros</w:t>
            </w:r>
          </w:p>
          <w:p w14:paraId="38143881" w14:textId="77777777" w:rsidR="007805C3" w:rsidRDefault="00000000">
            <w:pPr>
              <w:spacing w:after="200" w:line="240" w:lineRule="auto"/>
              <w:jc w:val="both"/>
              <w:rPr>
                <w:rFonts w:ascii="Times New Roman" w:eastAsia="Times New Roman" w:hAnsi="Times New Roman" w:cs="Times New Roman"/>
                <w:sz w:val="24"/>
                <w:szCs w:val="24"/>
              </w:rPr>
            </w:pPr>
            <w:hyperlink r:id="rId26">
              <w:r>
                <w:rPr>
                  <w:rFonts w:ascii="Calibri" w:eastAsia="Calibri" w:hAnsi="Calibri" w:cs="Calibri"/>
                  <w:color w:val="1155CC"/>
                  <w:sz w:val="18"/>
                  <w:szCs w:val="18"/>
                  <w:u w:val="single"/>
                </w:rPr>
                <w:t>www.ceva.com</w:t>
              </w:r>
            </w:hyperlink>
          </w:p>
          <w:p w14:paraId="7AC88F64" w14:textId="77777777" w:rsidR="007805C3" w:rsidRDefault="00000000">
            <w:pPr>
              <w:spacing w:line="240" w:lineRule="auto"/>
              <w:jc w:val="both"/>
              <w:rPr>
                <w:rFonts w:ascii="Calibri" w:eastAsia="Calibri" w:hAnsi="Calibri" w:cs="Calibri"/>
                <w:b/>
                <w:color w:val="595959"/>
                <w:sz w:val="18"/>
                <w:szCs w:val="18"/>
              </w:rPr>
            </w:pPr>
            <w:r>
              <w:rPr>
                <w:rFonts w:ascii="Calibri" w:eastAsia="Calibri" w:hAnsi="Calibri" w:cs="Calibri"/>
                <w:b/>
                <w:color w:val="595959"/>
                <w:sz w:val="18"/>
                <w:szCs w:val="18"/>
              </w:rPr>
              <w:t>À propos de la Fondation du patrimoine</w:t>
            </w:r>
          </w:p>
          <w:p w14:paraId="7B31EA0F" w14:textId="77777777" w:rsidR="007805C3" w:rsidRDefault="00000000">
            <w:pPr>
              <w:jc w:val="both"/>
              <w:rPr>
                <w:rFonts w:ascii="Calibri" w:eastAsia="Calibri" w:hAnsi="Calibri" w:cs="Calibri"/>
                <w:color w:val="595959"/>
                <w:sz w:val="18"/>
                <w:szCs w:val="18"/>
              </w:rPr>
            </w:pPr>
            <w:r>
              <w:rPr>
                <w:rFonts w:ascii="Calibri" w:eastAsia="Calibri" w:hAnsi="Calibri" w:cs="Calibri"/>
                <w:color w:val="595959"/>
                <w:sz w:val="18"/>
                <w:szCs w:val="18"/>
              </w:rPr>
              <w:t>La Fondation du patrimoine est la première organisation privée de France dédiée à la sauvegarde du patrimoine de proximité le plus souvent non protégé par l’État. Organisme sans but lucratif créé par la loi du 2 juillet 1996 et reconnu d’utilité publique par le décret du 18 avril 1997, elle a pour mission de sauvegarder et mettre en valeur le patrimoine national bâti, mobilier et naturel. En 2021, 3189 projets ont été soutenus et 703M€ de travaux ont été engagés.</w:t>
            </w:r>
          </w:p>
          <w:tbl>
            <w:tblPr>
              <w:tblStyle w:val="afe"/>
              <w:tblW w:w="8363" w:type="dxa"/>
              <w:tblInd w:w="0" w:type="dxa"/>
              <w:tblLayout w:type="fixed"/>
              <w:tblLook w:val="0400" w:firstRow="0" w:lastRow="0" w:firstColumn="0" w:lastColumn="0" w:noHBand="0" w:noVBand="1"/>
            </w:tblPr>
            <w:tblGrid>
              <w:gridCol w:w="3684"/>
              <w:gridCol w:w="564"/>
              <w:gridCol w:w="567"/>
              <w:gridCol w:w="565"/>
              <w:gridCol w:w="569"/>
              <w:gridCol w:w="2414"/>
            </w:tblGrid>
            <w:tr w:rsidR="007805C3" w14:paraId="2F51A948" w14:textId="77777777">
              <w:trPr>
                <w:trHeight w:val="280"/>
              </w:trPr>
              <w:tc>
                <w:tcPr>
                  <w:tcW w:w="3684" w:type="dxa"/>
                  <w:vAlign w:val="center"/>
                </w:tcPr>
                <w:p w14:paraId="44ED2FAB" w14:textId="77777777" w:rsidR="007805C3" w:rsidRDefault="00000000">
                  <w:pPr>
                    <w:widowControl w:val="0"/>
                    <w:spacing w:after="200" w:line="240" w:lineRule="auto"/>
                    <w:ind w:left="-110" w:firstLine="10"/>
                    <w:rPr>
                      <w:rFonts w:ascii="Calibri" w:eastAsia="Calibri" w:hAnsi="Calibri" w:cs="Calibri"/>
                      <w:color w:val="0000FF"/>
                      <w:sz w:val="18"/>
                      <w:szCs w:val="18"/>
                      <w:u w:val="single"/>
                    </w:rPr>
                  </w:pPr>
                  <w:hyperlink r:id="rId27">
                    <w:r>
                      <w:rPr>
                        <w:rFonts w:ascii="Calibri" w:eastAsia="Calibri" w:hAnsi="Calibri" w:cs="Calibri"/>
                        <w:color w:val="0000FF"/>
                        <w:sz w:val="18"/>
                        <w:szCs w:val="18"/>
                        <w:u w:val="single"/>
                      </w:rPr>
                      <w:t>www.fondation-patrimoine.org</w:t>
                    </w:r>
                  </w:hyperlink>
                </w:p>
              </w:tc>
              <w:tc>
                <w:tcPr>
                  <w:tcW w:w="564" w:type="dxa"/>
                </w:tcPr>
                <w:p w14:paraId="5A4A9474" w14:textId="77777777" w:rsidR="007805C3" w:rsidRDefault="007805C3">
                  <w:pPr>
                    <w:widowControl w:val="0"/>
                    <w:spacing w:line="240" w:lineRule="auto"/>
                    <w:ind w:left="-108"/>
                    <w:jc w:val="both"/>
                    <w:rPr>
                      <w:rFonts w:ascii="Calibri" w:eastAsia="Calibri" w:hAnsi="Calibri" w:cs="Calibri"/>
                      <w:sz w:val="18"/>
                      <w:szCs w:val="18"/>
                    </w:rPr>
                  </w:pPr>
                </w:p>
              </w:tc>
              <w:tc>
                <w:tcPr>
                  <w:tcW w:w="567" w:type="dxa"/>
                </w:tcPr>
                <w:p w14:paraId="7A2DFE1A" w14:textId="77777777" w:rsidR="007805C3" w:rsidRDefault="007805C3">
                  <w:pPr>
                    <w:widowControl w:val="0"/>
                    <w:spacing w:line="240" w:lineRule="auto"/>
                    <w:ind w:left="-108"/>
                    <w:rPr>
                      <w:rFonts w:ascii="Calibri" w:eastAsia="Calibri" w:hAnsi="Calibri" w:cs="Calibri"/>
                      <w:sz w:val="18"/>
                      <w:szCs w:val="18"/>
                    </w:rPr>
                  </w:pPr>
                </w:p>
              </w:tc>
              <w:tc>
                <w:tcPr>
                  <w:tcW w:w="565" w:type="dxa"/>
                </w:tcPr>
                <w:p w14:paraId="517A3516" w14:textId="77777777" w:rsidR="007805C3" w:rsidRDefault="007805C3">
                  <w:pPr>
                    <w:widowControl w:val="0"/>
                    <w:spacing w:line="240" w:lineRule="auto"/>
                    <w:ind w:left="-108"/>
                    <w:rPr>
                      <w:rFonts w:ascii="Calibri" w:eastAsia="Calibri" w:hAnsi="Calibri" w:cs="Calibri"/>
                      <w:sz w:val="18"/>
                      <w:szCs w:val="18"/>
                    </w:rPr>
                  </w:pPr>
                </w:p>
              </w:tc>
              <w:tc>
                <w:tcPr>
                  <w:tcW w:w="569" w:type="dxa"/>
                </w:tcPr>
                <w:p w14:paraId="585380C1" w14:textId="77777777" w:rsidR="007805C3" w:rsidRDefault="007805C3">
                  <w:pPr>
                    <w:widowControl w:val="0"/>
                    <w:spacing w:line="240" w:lineRule="auto"/>
                    <w:ind w:left="-108"/>
                    <w:rPr>
                      <w:rFonts w:ascii="Calibri" w:eastAsia="Calibri" w:hAnsi="Calibri" w:cs="Calibri"/>
                      <w:sz w:val="18"/>
                      <w:szCs w:val="18"/>
                    </w:rPr>
                  </w:pPr>
                </w:p>
              </w:tc>
              <w:tc>
                <w:tcPr>
                  <w:tcW w:w="2414" w:type="dxa"/>
                </w:tcPr>
                <w:p w14:paraId="167F5E4F" w14:textId="77777777" w:rsidR="007805C3" w:rsidRDefault="007805C3">
                  <w:pPr>
                    <w:widowControl w:val="0"/>
                    <w:spacing w:line="240" w:lineRule="auto"/>
                    <w:ind w:left="-108"/>
                    <w:rPr>
                      <w:rFonts w:ascii="Calibri" w:eastAsia="Calibri" w:hAnsi="Calibri" w:cs="Calibri"/>
                      <w:sz w:val="18"/>
                      <w:szCs w:val="18"/>
                    </w:rPr>
                  </w:pPr>
                </w:p>
              </w:tc>
            </w:tr>
          </w:tbl>
          <w:p w14:paraId="6AD80BEA" w14:textId="77777777" w:rsidR="007805C3" w:rsidRDefault="00000000">
            <w:pPr>
              <w:spacing w:line="240" w:lineRule="auto"/>
              <w:rPr>
                <w:rFonts w:ascii="Times New Roman" w:eastAsia="Times New Roman" w:hAnsi="Times New Roman" w:cs="Times New Roman"/>
                <w:sz w:val="24"/>
                <w:szCs w:val="24"/>
              </w:rPr>
            </w:pPr>
            <w:r>
              <w:rPr>
                <w:rFonts w:ascii="Calibri" w:eastAsia="Calibri" w:hAnsi="Calibri" w:cs="Calibri"/>
                <w:color w:val="595959"/>
                <w:sz w:val="18"/>
                <w:szCs w:val="18"/>
                <w:u w:val="single"/>
              </w:rPr>
              <w:t>Contacts Médias</w:t>
            </w:r>
            <w:r>
              <w:rPr>
                <w:rFonts w:ascii="Calibri" w:eastAsia="Calibri" w:hAnsi="Calibri" w:cs="Calibri"/>
                <w:color w:val="595959"/>
                <w:sz w:val="18"/>
                <w:szCs w:val="18"/>
              </w:rPr>
              <w:t xml:space="preserve"> :</w:t>
            </w:r>
          </w:p>
          <w:p w14:paraId="7D4E0B43" w14:textId="77777777" w:rsidR="007805C3" w:rsidRDefault="00000000">
            <w:pPr>
              <w:spacing w:line="240" w:lineRule="auto"/>
              <w:rPr>
                <w:rFonts w:ascii="Calibri" w:eastAsia="Calibri" w:hAnsi="Calibri" w:cs="Calibri"/>
                <w:i/>
                <w:color w:val="595959"/>
                <w:sz w:val="18"/>
                <w:szCs w:val="18"/>
              </w:rPr>
            </w:pPr>
            <w:r>
              <w:rPr>
                <w:rFonts w:ascii="Calibri" w:eastAsia="Calibri" w:hAnsi="Calibri" w:cs="Calibri"/>
                <w:i/>
                <w:color w:val="595959"/>
                <w:sz w:val="18"/>
                <w:szCs w:val="18"/>
              </w:rPr>
              <w:t xml:space="preserve">Camille </w:t>
            </w:r>
            <w:proofErr w:type="spellStart"/>
            <w:r>
              <w:rPr>
                <w:rFonts w:ascii="Calibri" w:eastAsia="Calibri" w:hAnsi="Calibri" w:cs="Calibri"/>
                <w:i/>
                <w:color w:val="595959"/>
                <w:sz w:val="18"/>
                <w:szCs w:val="18"/>
              </w:rPr>
              <w:t>Madec</w:t>
            </w:r>
            <w:proofErr w:type="spellEnd"/>
            <w:r>
              <w:rPr>
                <w:rFonts w:ascii="Calibri" w:eastAsia="Calibri" w:hAnsi="Calibri" w:cs="Calibri"/>
                <w:i/>
                <w:color w:val="595959"/>
                <w:sz w:val="18"/>
                <w:szCs w:val="18"/>
              </w:rPr>
              <w:t xml:space="preserve"> &amp; Caroline Petit-Brisson, Agence Monet - </w:t>
            </w:r>
            <w:hyperlink r:id="rId28">
              <w:r>
                <w:rPr>
                  <w:rFonts w:ascii="Calibri" w:eastAsia="Calibri" w:hAnsi="Calibri" w:cs="Calibri"/>
                  <w:i/>
                  <w:color w:val="0000FF"/>
                  <w:sz w:val="18"/>
                  <w:szCs w:val="18"/>
                  <w:u w:val="single"/>
                </w:rPr>
                <w:t>ceva@monet-rp.com</w:t>
              </w:r>
            </w:hyperlink>
            <w:r>
              <w:rPr>
                <w:rFonts w:ascii="Calibri" w:eastAsia="Calibri" w:hAnsi="Calibri" w:cs="Calibri"/>
                <w:i/>
                <w:color w:val="595959"/>
                <w:sz w:val="18"/>
                <w:szCs w:val="18"/>
              </w:rPr>
              <w:t xml:space="preserve"> - 06 21 37 53 45</w:t>
            </w:r>
          </w:p>
          <w:p w14:paraId="361301E7" w14:textId="77777777" w:rsidR="007805C3" w:rsidRDefault="00000000">
            <w:pPr>
              <w:spacing w:line="240" w:lineRule="auto"/>
              <w:rPr>
                <w:rFonts w:ascii="Times New Roman" w:eastAsia="Times New Roman" w:hAnsi="Times New Roman" w:cs="Times New Roman"/>
                <w:sz w:val="24"/>
                <w:szCs w:val="24"/>
              </w:rPr>
            </w:pPr>
            <w:r>
              <w:rPr>
                <w:rFonts w:ascii="Calibri" w:eastAsia="Calibri" w:hAnsi="Calibri" w:cs="Calibri"/>
                <w:i/>
                <w:color w:val="595959"/>
                <w:sz w:val="18"/>
                <w:szCs w:val="18"/>
              </w:rPr>
              <w:t xml:space="preserve">Laure Gobert, Responsable Communication &amp; Relations Publiques, Ceva Santé Animale - </w:t>
            </w:r>
            <w:hyperlink r:id="rId29">
              <w:r>
                <w:rPr>
                  <w:rFonts w:ascii="Calibri" w:eastAsia="Calibri" w:hAnsi="Calibri" w:cs="Calibri"/>
                  <w:i/>
                  <w:color w:val="1155CC"/>
                  <w:sz w:val="18"/>
                  <w:szCs w:val="18"/>
                  <w:u w:val="single"/>
                </w:rPr>
                <w:t>laure.gobert@ceva.com</w:t>
              </w:r>
            </w:hyperlink>
            <w:r>
              <w:rPr>
                <w:rFonts w:ascii="Calibri" w:eastAsia="Calibri" w:hAnsi="Calibri" w:cs="Calibri"/>
                <w:i/>
                <w:color w:val="595959"/>
                <w:sz w:val="18"/>
                <w:szCs w:val="18"/>
              </w:rPr>
              <w:t xml:space="preserve"> - 06 78 11 91 77</w:t>
            </w:r>
          </w:p>
          <w:p w14:paraId="123CB870" w14:textId="77777777" w:rsidR="007805C3" w:rsidRDefault="00000000">
            <w:pPr>
              <w:spacing w:line="240" w:lineRule="auto"/>
              <w:rPr>
                <w:rFonts w:ascii="Times New Roman" w:eastAsia="Times New Roman" w:hAnsi="Times New Roman" w:cs="Times New Roman"/>
                <w:sz w:val="24"/>
                <w:szCs w:val="24"/>
              </w:rPr>
            </w:pPr>
            <w:r>
              <w:rPr>
                <w:rFonts w:ascii="Calibri" w:eastAsia="Calibri" w:hAnsi="Calibri" w:cs="Calibri"/>
                <w:i/>
                <w:color w:val="595959"/>
                <w:sz w:val="18"/>
                <w:szCs w:val="18"/>
              </w:rPr>
              <w:t xml:space="preserve">Laurence Lévy, Directrice presse, Fondation du </w:t>
            </w:r>
            <w:r>
              <w:rPr>
                <w:rFonts w:ascii="Calibri" w:eastAsia="Calibri" w:hAnsi="Calibri" w:cs="Calibri"/>
                <w:color w:val="595959"/>
                <w:sz w:val="18"/>
                <w:szCs w:val="18"/>
              </w:rPr>
              <w:t xml:space="preserve">patrimoine - </w:t>
            </w:r>
            <w:hyperlink r:id="rId30">
              <w:r>
                <w:rPr>
                  <w:rFonts w:ascii="Calibri" w:eastAsia="Calibri" w:hAnsi="Calibri" w:cs="Calibri"/>
                  <w:color w:val="0000FF"/>
                  <w:sz w:val="18"/>
                  <w:szCs w:val="18"/>
                  <w:u w:val="single"/>
                </w:rPr>
                <w:t>laurence.levy@fondation-patrimoine.org -</w:t>
              </w:r>
            </w:hyperlink>
            <w:r>
              <w:rPr>
                <w:rFonts w:ascii="Calibri" w:eastAsia="Calibri" w:hAnsi="Calibri" w:cs="Calibri"/>
                <w:sz w:val="18"/>
                <w:szCs w:val="18"/>
              </w:rPr>
              <w:t xml:space="preserve"> </w:t>
            </w:r>
            <w:r>
              <w:rPr>
                <w:rFonts w:ascii="Calibri" w:eastAsia="Calibri" w:hAnsi="Calibri" w:cs="Calibri"/>
                <w:i/>
                <w:color w:val="595959"/>
                <w:sz w:val="18"/>
                <w:szCs w:val="18"/>
              </w:rPr>
              <w:t>06 37 84 67 26</w:t>
            </w:r>
          </w:p>
        </w:tc>
      </w:tr>
    </w:tbl>
    <w:p w14:paraId="43707886" w14:textId="77777777" w:rsidR="007805C3" w:rsidRDefault="007805C3">
      <w:pPr>
        <w:widowControl w:val="0"/>
        <w:spacing w:after="200"/>
      </w:pPr>
    </w:p>
    <w:sectPr w:rsidR="007805C3">
      <w:footerReference w:type="default" r:id="rId31"/>
      <w:headerReference w:type="first" r:id="rId32"/>
      <w:footerReference w:type="first" r:id="rId33"/>
      <w:pgSz w:w="11909" w:h="16834"/>
      <w:pgMar w:top="1440" w:right="1440" w:bottom="1440" w:left="1440" w:header="720"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1288B" w14:textId="77777777" w:rsidR="00FE6E8F" w:rsidRDefault="00FE6E8F">
      <w:pPr>
        <w:spacing w:line="240" w:lineRule="auto"/>
      </w:pPr>
      <w:r>
        <w:separator/>
      </w:r>
    </w:p>
  </w:endnote>
  <w:endnote w:type="continuationSeparator" w:id="0">
    <w:p w14:paraId="0B216CD7" w14:textId="77777777" w:rsidR="00FE6E8F" w:rsidRDefault="00FE6E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F7BD" w14:textId="77777777" w:rsidR="007805C3" w:rsidRDefault="007805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CB97" w14:textId="77777777" w:rsidR="007805C3" w:rsidRDefault="00000000">
    <w:r>
      <w:rPr>
        <w:rFonts w:ascii="Calibri" w:eastAsia="Calibri" w:hAnsi="Calibri" w:cs="Calibri"/>
        <w:sz w:val="14"/>
        <w:szCs w:val="14"/>
      </w:rPr>
      <w:t>1 - Rapport de l'Organisation des Nation Unies pour l'alimentation et l'agriculture (F.A.O.),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26A40" w14:textId="77777777" w:rsidR="00FE6E8F" w:rsidRDefault="00FE6E8F">
      <w:pPr>
        <w:spacing w:line="240" w:lineRule="auto"/>
      </w:pPr>
      <w:r>
        <w:separator/>
      </w:r>
    </w:p>
  </w:footnote>
  <w:footnote w:type="continuationSeparator" w:id="0">
    <w:p w14:paraId="7758E62F" w14:textId="77777777" w:rsidR="00FE6E8F" w:rsidRDefault="00FE6E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2319" w14:textId="77777777" w:rsidR="007805C3" w:rsidRDefault="007805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20523C"/>
    <w:multiLevelType w:val="multilevel"/>
    <w:tmpl w:val="0C72F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9630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C3"/>
    <w:rsid w:val="0039729E"/>
    <w:rsid w:val="007805C3"/>
    <w:rsid w:val="00FE6E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6C32"/>
  <w15:docId w15:val="{F3AFF866-0DAF-ED40-8B9B-4FF6BEC7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5" w:type="dxa"/>
        <w:left w:w="115" w:type="dxa"/>
        <w:bottom w:w="15" w:type="dxa"/>
        <w:right w:w="115" w:type="dxa"/>
      </w:tblCellMar>
    </w:tblPr>
  </w:style>
  <w:style w:type="table" w:customStyle="1" w:styleId="a6">
    <w:basedOn w:val="TableNormal2"/>
    <w:tblPr>
      <w:tblStyleRowBandSize w:val="1"/>
      <w:tblStyleColBandSize w:val="1"/>
      <w:tblCellMar>
        <w:top w:w="15" w:type="dxa"/>
        <w:left w:w="115" w:type="dxa"/>
        <w:bottom w:w="15" w:type="dxa"/>
        <w:right w:w="115" w:type="dxa"/>
      </w:tblCellMar>
    </w:tblPr>
  </w:style>
  <w:style w:type="paragraph" w:styleId="Rvision">
    <w:name w:val="Revision"/>
    <w:hidden/>
    <w:uiPriority w:val="99"/>
    <w:semiHidden/>
    <w:rsid w:val="008B04E7"/>
    <w:pPr>
      <w:spacing w:line="240" w:lineRule="auto"/>
    </w:pPr>
  </w:style>
  <w:style w:type="character" w:styleId="Marquedecommentaire">
    <w:name w:val="annotation reference"/>
    <w:basedOn w:val="Policepardfaut"/>
    <w:uiPriority w:val="99"/>
    <w:semiHidden/>
    <w:unhideWhenUsed/>
    <w:rsid w:val="008B04E7"/>
    <w:rPr>
      <w:sz w:val="16"/>
      <w:szCs w:val="16"/>
    </w:rPr>
  </w:style>
  <w:style w:type="paragraph" w:styleId="Commentaire">
    <w:name w:val="annotation text"/>
    <w:basedOn w:val="Normal"/>
    <w:link w:val="CommentaireCar"/>
    <w:uiPriority w:val="99"/>
    <w:semiHidden/>
    <w:unhideWhenUsed/>
    <w:rsid w:val="008B04E7"/>
    <w:pPr>
      <w:spacing w:line="240" w:lineRule="auto"/>
    </w:pPr>
    <w:rPr>
      <w:sz w:val="20"/>
      <w:szCs w:val="20"/>
    </w:rPr>
  </w:style>
  <w:style w:type="character" w:customStyle="1" w:styleId="CommentaireCar">
    <w:name w:val="Commentaire Car"/>
    <w:basedOn w:val="Policepardfaut"/>
    <w:link w:val="Commentaire"/>
    <w:uiPriority w:val="99"/>
    <w:semiHidden/>
    <w:rsid w:val="008B04E7"/>
    <w:rPr>
      <w:sz w:val="20"/>
      <w:szCs w:val="20"/>
    </w:rPr>
  </w:style>
  <w:style w:type="paragraph" w:styleId="Objetducommentaire">
    <w:name w:val="annotation subject"/>
    <w:basedOn w:val="Commentaire"/>
    <w:next w:val="Commentaire"/>
    <w:link w:val="ObjetducommentaireCar"/>
    <w:uiPriority w:val="99"/>
    <w:semiHidden/>
    <w:unhideWhenUsed/>
    <w:rsid w:val="008B04E7"/>
    <w:rPr>
      <w:b/>
      <w:bCs/>
    </w:rPr>
  </w:style>
  <w:style w:type="character" w:customStyle="1" w:styleId="ObjetducommentaireCar">
    <w:name w:val="Objet du commentaire Car"/>
    <w:basedOn w:val="CommentaireCar"/>
    <w:link w:val="Objetducommentaire"/>
    <w:uiPriority w:val="99"/>
    <w:semiHidden/>
    <w:rsid w:val="008B04E7"/>
    <w:rPr>
      <w:b/>
      <w:bCs/>
      <w:sz w:val="20"/>
      <w:szCs w:val="20"/>
    </w:r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top w:w="15" w:type="dxa"/>
        <w:left w:w="115" w:type="dxa"/>
        <w:bottom w:w="15" w:type="dxa"/>
        <w:right w:w="115" w:type="dxa"/>
      </w:tblCellMar>
    </w:tblPr>
  </w:style>
  <w:style w:type="table" w:customStyle="1" w:styleId="ac">
    <w:basedOn w:val="TableNormal2"/>
    <w:tblPr>
      <w:tblStyleRowBandSize w:val="1"/>
      <w:tblStyleColBandSize w:val="1"/>
      <w:tblCellMar>
        <w:top w:w="15" w:type="dxa"/>
        <w:left w:w="115" w:type="dxa"/>
        <w:bottom w:w="15" w:type="dxa"/>
        <w:right w:w="115" w:type="dxa"/>
      </w:tblCellMar>
    </w:tblPr>
  </w:style>
  <w:style w:type="table" w:customStyle="1" w:styleId="ad">
    <w:basedOn w:val="TableNormal2"/>
    <w:tblPr>
      <w:tblStyleRowBandSize w:val="1"/>
      <w:tblStyleColBandSize w:val="1"/>
      <w:tblCellMar>
        <w:top w:w="15" w:type="dxa"/>
        <w:left w:w="115" w:type="dxa"/>
        <w:bottom w:w="15" w:type="dxa"/>
        <w:right w:w="115" w:type="dxa"/>
      </w:tblCellMar>
    </w:tblPr>
  </w:style>
  <w:style w:type="table" w:customStyle="1" w:styleId="ae">
    <w:basedOn w:val="TableNormal2"/>
    <w:tblPr>
      <w:tblStyleRowBandSize w:val="1"/>
      <w:tblStyleColBandSize w:val="1"/>
      <w:tblCellMar>
        <w:top w:w="15" w:type="dxa"/>
        <w:left w:w="115" w:type="dxa"/>
        <w:bottom w:w="15" w:type="dxa"/>
        <w:right w:w="115" w:type="dxa"/>
      </w:tblCellMar>
    </w:tblPr>
  </w:style>
  <w:style w:type="table" w:customStyle="1" w:styleId="af">
    <w:basedOn w:val="TableNormal2"/>
    <w:tblPr>
      <w:tblStyleRowBandSize w:val="1"/>
      <w:tblStyleColBandSize w:val="1"/>
      <w:tblCellMar>
        <w:top w:w="15" w:type="dxa"/>
        <w:left w:w="115" w:type="dxa"/>
        <w:bottom w:w="15" w:type="dxa"/>
        <w:right w:w="115" w:type="dxa"/>
      </w:tblCellMar>
    </w:tblPr>
  </w:style>
  <w:style w:type="table" w:customStyle="1" w:styleId="af0">
    <w:basedOn w:val="TableNormal2"/>
    <w:tblPr>
      <w:tblStyleRowBandSize w:val="1"/>
      <w:tblStyleColBandSize w:val="1"/>
      <w:tblCellMar>
        <w:top w:w="15" w:type="dxa"/>
        <w:left w:w="115" w:type="dxa"/>
        <w:bottom w:w="15" w:type="dxa"/>
        <w:right w:w="115"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table" w:customStyle="1" w:styleId="af3">
    <w:basedOn w:val="TableNormal2"/>
    <w:tblPr>
      <w:tblStyleRowBandSize w:val="1"/>
      <w:tblStyleColBandSize w:val="1"/>
      <w:tblCellMar>
        <w:top w:w="15" w:type="dxa"/>
        <w:left w:w="115" w:type="dxa"/>
        <w:bottom w:w="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table" w:customStyle="1" w:styleId="af6">
    <w:basedOn w:val="TableNormal2"/>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 w:type="table" w:customStyle="1" w:styleId="afa">
    <w:basedOn w:val="TableNormal0"/>
    <w:tblPr>
      <w:tblStyleRowBandSize w:val="1"/>
      <w:tblStyleColBandSize w:val="1"/>
      <w:tblCellMar>
        <w:top w:w="15" w:type="dxa"/>
        <w:left w:w="115" w:type="dxa"/>
        <w:bottom w:w="15" w:type="dxa"/>
        <w:right w:w="115" w:type="dxa"/>
      </w:tblCellMar>
    </w:tblPr>
  </w:style>
  <w:style w:type="table" w:customStyle="1" w:styleId="afb">
    <w:basedOn w:val="TableNormal0"/>
    <w:tblPr>
      <w:tblStyleRowBandSize w:val="1"/>
      <w:tblStyleColBandSize w:val="1"/>
      <w:tblCellMar>
        <w:top w:w="15" w:type="dxa"/>
        <w:left w:w="115" w:type="dxa"/>
        <w:bottom w:w="15" w:type="dxa"/>
        <w:right w:w="115" w:type="dxa"/>
      </w:tblCellMar>
    </w:tblPr>
  </w:style>
  <w:style w:type="table" w:customStyle="1" w:styleId="afc">
    <w:basedOn w:val="TableNormal0"/>
    <w:tblPr>
      <w:tblStyleRowBandSize w:val="1"/>
      <w:tblStyleColBandSize w:val="1"/>
      <w:tblCellMar>
        <w:top w:w="15" w:type="dxa"/>
        <w:left w:w="115" w:type="dxa"/>
        <w:bottom w:w="15" w:type="dxa"/>
        <w:right w:w="115" w:type="dxa"/>
      </w:tblCellMar>
    </w:tblPr>
  </w:style>
  <w:style w:type="table" w:customStyle="1" w:styleId="afd">
    <w:basedOn w:val="TableNormal0"/>
    <w:tblPr>
      <w:tblStyleRowBandSize w:val="1"/>
      <w:tblStyleColBandSize w:val="1"/>
      <w:tblCellMar>
        <w:top w:w="15" w:type="dxa"/>
        <w:left w:w="115" w:type="dxa"/>
        <w:bottom w:w="15" w:type="dxa"/>
        <w:right w:w="115" w:type="dxa"/>
      </w:tblCellMar>
    </w:tblPr>
  </w:style>
  <w:style w:type="table" w:customStyle="1" w:styleId="afe">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about:blank" TargetMode="External"/><Relationship Id="rId25" Type="http://schemas.openxmlformats.org/officeDocument/2006/relationships/hyperlink" Target="https://drive.google.com/drive/folders/1zBH-g4LZA1PYWWIjgCyaZ4pXmuT4epjb?usp=sharing" TargetMode="External"/><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rive.google.com/file/d/1Y1ox-MNz2pmRKzQIW-wbs2bePJT-KeYU/view?usp=sharing" TargetMode="External"/><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drive.google.com/drive/folders/1zBH-g4LZA1PYWWIjgCyaZ4pXmuT4epjb?usp=sharing" TargetMode="External"/><Relationship Id="rId23" Type="http://schemas.openxmlformats.org/officeDocument/2006/relationships/image" Target="media/image12.png"/><Relationship Id="rId28" Type="http://schemas.openxmlformats.org/officeDocument/2006/relationships/hyperlink" Target="about:blank" TargetMode="External"/><Relationship Id="rId36" Type="http://schemas.openxmlformats.org/officeDocument/2006/relationships/customXml" Target="../customXml/item2.xml"/><Relationship Id="rId10" Type="http://schemas.openxmlformats.org/officeDocument/2006/relationships/image" Target="media/image10.png"/><Relationship Id="rId19" Type="http://schemas.openxmlformats.org/officeDocument/2006/relationships/hyperlink" Target="about:blan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04xGVgEhA3aIvl+9l6yo5MEZDA==">AMUW2mXfdR5mdyPWPU9EZhKZfNuCDecMwg+peMNKc7FgMhAmd0hnW5IFFYTAuoH4FxS0wPbxPqS7pNhnIVuaDKV4+lF1kOCToDpjf1Ym5Bgd5XUfBqlHkfE=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CA1C008E7E4F240B4C4C4846FB59A3C" ma:contentTypeVersion="16" ma:contentTypeDescription="Crée un document." ma:contentTypeScope="" ma:versionID="f60e46fdb3d548e6c9dadcdb9f74d008">
  <xsd:schema xmlns:xsd="http://www.w3.org/2001/XMLSchema" xmlns:xs="http://www.w3.org/2001/XMLSchema" xmlns:p="http://schemas.microsoft.com/office/2006/metadata/properties" xmlns:ns2="9b67386b-cbc2-4926-ab7e-d225a215f576" xmlns:ns3="17ecda29-cb76-4be3-8d70-dfa343b3a17a" targetNamespace="http://schemas.microsoft.com/office/2006/metadata/properties" ma:root="true" ma:fieldsID="b04237a0d09ffb30f96112724abcbdc4" ns2:_="" ns3:_="">
    <xsd:import namespace="9b67386b-cbc2-4926-ab7e-d225a215f576"/>
    <xsd:import namespace="17ecda29-cb76-4be3-8d70-dfa343b3a1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7386b-cbc2-4926-ab7e-d225a215f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d19526a-0897-46af-b980-db66b68793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ecda29-cb76-4be3-8d70-dfa343b3a17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d85b262a-b4b8-4137-a4ad-0c4630f24c74}" ma:internalName="TaxCatchAll" ma:showField="CatchAllData" ma:web="17ecda29-cb76-4be3-8d70-dfa343b3a1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67386b-cbc2-4926-ab7e-d225a215f576">
      <Terms xmlns="http://schemas.microsoft.com/office/infopath/2007/PartnerControls"/>
    </lcf76f155ced4ddcb4097134ff3c332f>
    <TaxCatchAll xmlns="17ecda29-cb76-4be3-8d70-dfa343b3a17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94B790-AC6E-498E-BFFC-5911158AADC2}"/>
</file>

<file path=customXml/itemProps3.xml><?xml version="1.0" encoding="utf-8"?>
<ds:datastoreItem xmlns:ds="http://schemas.openxmlformats.org/officeDocument/2006/customXml" ds:itemID="{B61D4A14-11DE-4F1A-898E-F306627F21F2}"/>
</file>

<file path=customXml/itemProps4.xml><?xml version="1.0" encoding="utf-8"?>
<ds:datastoreItem xmlns:ds="http://schemas.openxmlformats.org/officeDocument/2006/customXml" ds:itemID="{846778A8-B3C0-42FC-84A5-93A2DA14B1DF}"/>
</file>

<file path=docProps/app.xml><?xml version="1.0" encoding="utf-8"?>
<Properties xmlns="http://schemas.openxmlformats.org/officeDocument/2006/extended-properties" xmlns:vt="http://schemas.openxmlformats.org/officeDocument/2006/docPropsVTypes">
  <Template>Normal.dotm</Template>
  <TotalTime>0</TotalTime>
  <Pages>4</Pages>
  <Words>1693</Words>
  <Characters>9316</Characters>
  <Application>Microsoft Office Word</Application>
  <DocSecurity>0</DocSecurity>
  <Lines>77</Lines>
  <Paragraphs>21</Paragraphs>
  <ScaleCrop>false</ScaleCrop>
  <Company/>
  <LinksUpToDate>false</LinksUpToDate>
  <CharactersWithSpaces>10988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 GOBERT</cp:lastModifiedBy>
  <cp:revision>2</cp:revision>
  <dcterms:created xsi:type="dcterms:W3CDTF">2023-05-09T08:15:00Z</dcterms:created>
  <dcterms:modified xsi:type="dcterms:W3CDTF">2023-05-09T08:15:00Z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0x0101002CA1C008E7E4F240B4C4C4846FB59A3C</vt:lpwstr>
  </property>
</Properties>
</file>